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38" w:line="197" w:lineRule="auto"/>
        <w:ind w:left="3056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b/>
          <w:bCs/>
          <w:spacing w:val="-3"/>
          <w:sz w:val="48"/>
          <w:szCs w:val="48"/>
        </w:rPr>
        <w:t>RPM</w:t>
      </w:r>
      <w:r>
        <w:rPr>
          <w:rFonts w:ascii="Arial" w:hAnsi="Arial" w:eastAsia="Arial" w:cs="Arial"/>
          <w:b/>
          <w:bCs/>
          <w:spacing w:val="-6"/>
          <w:sz w:val="48"/>
          <w:szCs w:val="48"/>
        </w:rPr>
        <w:t>-5</w:t>
      </w:r>
      <w:r>
        <w:rPr>
          <w:rFonts w:ascii="Arial" w:hAnsi="Arial" w:eastAsia="Arial" w:cs="Arial"/>
          <w:b/>
          <w:bCs/>
          <w:spacing w:val="-3"/>
          <w:sz w:val="48"/>
          <w:szCs w:val="48"/>
        </w:rPr>
        <w:t>300</w:t>
      </w:r>
    </w:p>
    <w:p>
      <w:pPr>
        <w:spacing w:before="223" w:line="218" w:lineRule="auto"/>
        <w:ind w:left="2503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2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1"/>
          </w14:textOutline>
        </w:rPr>
        <w:t>转速测</w:t>
      </w:r>
      <w:r>
        <w:rPr>
          <w:rFonts w:ascii="黑体" w:hAnsi="黑体" w:eastAsia="黑体" w:cs="黑体"/>
          <w:spacing w:val="-1"/>
          <w:sz w:val="48"/>
          <w:szCs w:val="48"/>
          <w14:textOutline w14:w="6096" w14:cap="flat" w14:cmpd="sng">
            <w14:solidFill>
              <w14:srgbClr w14:val="000000"/>
            </w14:solidFill>
            <w14:prstDash w14:val="solid"/>
            <w14:miter w14:val="1"/>
          </w14:textOutline>
        </w:rPr>
        <w:t>量适配器</w:t>
      </w:r>
    </w:p>
    <w:p>
      <w:pPr>
        <w:spacing w:before="137" w:line="222" w:lineRule="auto"/>
        <w:ind w:left="2630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7"/>
          <w:sz w:val="51"/>
          <w:szCs w:val="51"/>
          <w14:textOutline w14:w="6603" w14:cap="flat" w14:cmpd="sng">
            <w14:solidFill>
              <w14:srgbClr w14:val="000000"/>
            </w14:solidFill>
            <w14:prstDash w14:val="solid"/>
            <w14:miter w14:val="1"/>
          </w14:textOutline>
        </w:rPr>
        <w:t>用户使用手</w:t>
      </w:r>
      <w:r>
        <w:rPr>
          <w:rFonts w:ascii="黑体" w:hAnsi="黑体" w:eastAsia="黑体" w:cs="黑体"/>
          <w:spacing w:val="5"/>
          <w:sz w:val="51"/>
          <w:szCs w:val="51"/>
          <w14:textOutline w14:w="6603" w14:cap="flat" w14:cmpd="sng">
            <w14:solidFill>
              <w14:srgbClr w14:val="000000"/>
            </w14:solidFill>
            <w14:prstDash w14:val="solid"/>
            <w14:miter w14:val="1"/>
          </w14:textOutline>
        </w:rPr>
        <w:t>册</w:t>
      </w:r>
    </w:p>
    <w:p>
      <w:pPr>
        <w:spacing w:before="144" w:line="218" w:lineRule="auto"/>
        <w:ind w:left="3535"/>
        <w:outlineLvl w:val="0"/>
        <w:rPr>
          <w:rFonts w:ascii="Arial" w:hAnsi="Arial" w:eastAsia="Arial" w:cs="Arial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版</w:t>
      </w:r>
      <w:r>
        <w:rPr>
          <w:rFonts w:ascii="黑体" w:hAnsi="黑体" w:eastAsia="黑体" w:cs="黑体"/>
          <w:spacing w:val="-10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本</w:t>
      </w:r>
      <w:r>
        <w:rPr>
          <w:rFonts w:ascii="黑体" w:hAnsi="黑体" w:eastAsia="黑体" w:cs="黑体"/>
          <w:spacing w:val="-10"/>
          <w:sz w:val="30"/>
          <w:szCs w:val="30"/>
        </w:rPr>
        <w:t xml:space="preserve"> </w:t>
      </w:r>
      <w:r>
        <w:rPr>
          <w:rFonts w:ascii="Arial" w:hAnsi="Arial" w:eastAsia="Arial" w:cs="Arial"/>
          <w:b/>
          <w:bCs/>
          <w:spacing w:val="-10"/>
          <w:sz w:val="30"/>
          <w:szCs w:val="30"/>
        </w:rPr>
        <w:t>V1.0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602" w:lineRule="exact"/>
        <w:ind w:firstLine="15"/>
        <w:textAlignment w:val="center"/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1306" w:lineRule="exact"/>
        <w:ind w:firstLine="6950"/>
        <w:textAlignment w:val="center"/>
      </w:pPr>
    </w:p>
    <w:p>
      <w:p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8"/>
        <w:ind w:left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position w:val="-5"/>
          <w:sz w:val="24"/>
          <w:szCs w:val="24"/>
          <w14:textOutline w14:w="266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102235" cy="196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799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6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产</w:t>
      </w:r>
      <w:r>
        <w:rPr>
          <w:rFonts w:ascii="黑体" w:hAnsi="黑体" w:eastAsia="黑体" w:cs="黑体"/>
          <w:spacing w:val="5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品质量保证规则</w:t>
      </w:r>
    </w:p>
    <w:p>
      <w:pPr>
        <w:spacing w:before="40" w:line="236" w:lineRule="auto"/>
        <w:ind w:left="24" w:right="7" w:firstLine="23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1"/>
          <w:sz w:val="24"/>
          <w:szCs w:val="24"/>
        </w:rPr>
        <w:t xml:space="preserve">1. </w:t>
      </w:r>
      <w:r>
        <w:rPr>
          <w:rFonts w:ascii="仿宋" w:hAnsi="仿宋" w:eastAsia="仿宋" w:cs="仿宋"/>
          <w:spacing w:val="1"/>
          <w:sz w:val="24"/>
          <w:szCs w:val="24"/>
        </w:rPr>
        <w:t>在按照产品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使用说明书</w:t>
      </w:r>
      <w:r>
        <w:rPr>
          <w:rFonts w:ascii="仿宋" w:hAnsi="仿宋" w:eastAsia="仿宋" w:cs="仿宋"/>
          <w:spacing w:val="1"/>
          <w:sz w:val="24"/>
          <w:szCs w:val="24"/>
        </w:rPr>
        <w:t>规定的工作条件、使用方法正常使用的前</w:t>
      </w:r>
      <w:r>
        <w:rPr>
          <w:rFonts w:ascii="仿宋" w:hAnsi="仿宋" w:eastAsia="仿宋" w:cs="仿宋"/>
          <w:sz w:val="24"/>
          <w:szCs w:val="24"/>
        </w:rPr>
        <w:t xml:space="preserve">提下，由于 </w:t>
      </w:r>
      <w:r>
        <w:rPr>
          <w:rFonts w:ascii="仿宋" w:hAnsi="仿宋" w:eastAsia="仿宋" w:cs="仿宋"/>
          <w:spacing w:val="-12"/>
          <w:sz w:val="24"/>
          <w:szCs w:val="24"/>
        </w:rPr>
        <w:t>产</w:t>
      </w:r>
      <w:r>
        <w:rPr>
          <w:rFonts w:ascii="仿宋" w:hAnsi="仿宋" w:eastAsia="仿宋" w:cs="仿宋"/>
          <w:spacing w:val="-7"/>
          <w:sz w:val="24"/>
          <w:szCs w:val="24"/>
        </w:rPr>
        <w:t>品</w:t>
      </w:r>
      <w:r>
        <w:rPr>
          <w:rFonts w:ascii="仿宋" w:hAnsi="仿宋" w:eastAsia="仿宋" w:cs="仿宋"/>
          <w:spacing w:val="-6"/>
          <w:sz w:val="24"/>
          <w:szCs w:val="24"/>
        </w:rPr>
        <w:t>质量原因导致产品出现故障而不能正常工作， 本公司负责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质量保证期</w:t>
      </w:r>
      <w:r>
        <w:rPr>
          <w:rFonts w:ascii="仿宋" w:hAnsi="仿宋" w:eastAsia="仿宋" w:cs="仿宋"/>
          <w:spacing w:val="-6"/>
          <w:sz w:val="24"/>
          <w:szCs w:val="24"/>
        </w:rPr>
        <w:t>内产品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的</w:t>
      </w:r>
      <w:r>
        <w:rPr>
          <w:rFonts w:ascii="仿宋" w:hAnsi="仿宋" w:eastAsia="仿宋" w:cs="仿宋"/>
          <w:spacing w:val="-8"/>
          <w:sz w:val="24"/>
          <w:szCs w:val="24"/>
        </w:rPr>
        <w:t>免费维修。</w:t>
      </w:r>
    </w:p>
    <w:p>
      <w:pPr>
        <w:spacing w:before="39" w:line="210" w:lineRule="auto"/>
        <w:ind w:left="33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-2"/>
          <w:sz w:val="24"/>
          <w:szCs w:val="24"/>
        </w:rPr>
        <w:t xml:space="preserve">2. </w:t>
      </w:r>
      <w:r>
        <w:rPr>
          <w:rFonts w:ascii="仿宋" w:hAnsi="仿宋" w:eastAsia="仿宋" w:cs="仿宋"/>
          <w:spacing w:val="-2"/>
          <w:sz w:val="24"/>
          <w:szCs w:val="24"/>
        </w:rPr>
        <w:t>有下列情况之一导致</w:t>
      </w:r>
      <w:r>
        <w:rPr>
          <w:rFonts w:ascii="仿宋" w:hAnsi="仿宋" w:eastAsia="仿宋" w:cs="仿宋"/>
          <w:spacing w:val="-1"/>
          <w:sz w:val="24"/>
          <w:szCs w:val="24"/>
        </w:rPr>
        <w:t>产品出现故障，不属本公司免费维修责任范围：</w:t>
      </w:r>
    </w:p>
    <w:p>
      <w:pPr>
        <w:spacing w:line="232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-5"/>
          <w:sz w:val="24"/>
          <w:szCs w:val="24"/>
        </w:rPr>
        <w:drawing>
          <wp:inline distT="0" distB="0" distL="0" distR="0">
            <wp:extent cx="128270" cy="1968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1"/>
          <w:sz w:val="24"/>
          <w:szCs w:val="24"/>
        </w:rPr>
        <w:t xml:space="preserve"> 超出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使用说明书</w:t>
      </w:r>
      <w:r>
        <w:rPr>
          <w:rFonts w:ascii="仿宋" w:hAnsi="仿宋" w:eastAsia="仿宋" w:cs="仿宋"/>
          <w:spacing w:val="-1"/>
          <w:sz w:val="24"/>
          <w:szCs w:val="24"/>
        </w:rPr>
        <w:t>规</w:t>
      </w:r>
      <w:r>
        <w:rPr>
          <w:rFonts w:ascii="仿宋" w:hAnsi="仿宋" w:eastAsia="仿宋" w:cs="仿宋"/>
          <w:sz w:val="24"/>
          <w:szCs w:val="24"/>
        </w:rPr>
        <w:t>定的工作条件进行使用；</w:t>
      </w:r>
    </w:p>
    <w:p>
      <w:pPr>
        <w:spacing w:before="1" w:line="232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-5"/>
          <w:sz w:val="24"/>
          <w:szCs w:val="24"/>
        </w:rPr>
        <w:drawing>
          <wp:inline distT="0" distB="0" distL="0" distR="0">
            <wp:extent cx="128270" cy="1968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2"/>
          <w:sz w:val="24"/>
          <w:szCs w:val="24"/>
        </w:rPr>
        <w:t xml:space="preserve"> 没有按照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用说明书</w:t>
      </w:r>
      <w:r>
        <w:rPr>
          <w:rFonts w:ascii="仿宋" w:hAnsi="仿宋" w:eastAsia="仿宋" w:cs="仿宋"/>
          <w:spacing w:val="-1"/>
          <w:sz w:val="24"/>
          <w:szCs w:val="24"/>
        </w:rPr>
        <w:t>规定的使用方法进行操作；</w:t>
      </w:r>
    </w:p>
    <w:p>
      <w:pPr>
        <w:spacing w:before="1" w:line="231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-5"/>
          <w:sz w:val="24"/>
          <w:szCs w:val="24"/>
        </w:rPr>
        <w:drawing>
          <wp:inline distT="0" distB="0" distL="0" distR="0">
            <wp:extent cx="128270" cy="19685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2"/>
          <w:sz w:val="24"/>
          <w:szCs w:val="24"/>
        </w:rPr>
        <w:t xml:space="preserve"> 来自产品外部的直接撞击所造成的损</w:t>
      </w:r>
      <w:r>
        <w:rPr>
          <w:rFonts w:ascii="仿宋" w:hAnsi="仿宋" w:eastAsia="仿宋" w:cs="仿宋"/>
          <w:spacing w:val="-1"/>
          <w:sz w:val="24"/>
          <w:szCs w:val="24"/>
        </w:rPr>
        <w:t>坏</w:t>
      </w:r>
      <w:r>
        <w:rPr>
          <w:rFonts w:ascii="仿宋" w:hAnsi="仿宋" w:eastAsia="仿宋" w:cs="仿宋"/>
          <w:sz w:val="24"/>
          <w:szCs w:val="24"/>
        </w:rPr>
        <w:t>；</w:t>
      </w:r>
    </w:p>
    <w:p>
      <w:pPr>
        <w:spacing w:before="1" w:line="232" w:lineRule="auto"/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-5"/>
          <w:sz w:val="24"/>
          <w:szCs w:val="24"/>
        </w:rPr>
        <w:drawing>
          <wp:inline distT="0" distB="0" distL="0" distR="0">
            <wp:extent cx="128270" cy="1968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自然灾害</w:t>
      </w:r>
      <w:r>
        <w:rPr>
          <w:rFonts w:ascii="Verdana" w:hAnsi="Verdana" w:eastAsia="Verdana" w:cs="Verdana"/>
          <w:spacing w:val="-1"/>
          <w:sz w:val="24"/>
          <w:szCs w:val="24"/>
        </w:rPr>
        <w:t>(</w:t>
      </w:r>
      <w:r>
        <w:rPr>
          <w:rFonts w:ascii="仿宋" w:hAnsi="仿宋" w:eastAsia="仿宋" w:cs="仿宋"/>
          <w:spacing w:val="-1"/>
          <w:sz w:val="24"/>
          <w:szCs w:val="24"/>
        </w:rPr>
        <w:t>火灾、台风、暴雨、地震、雷击等</w:t>
      </w:r>
      <w:r>
        <w:rPr>
          <w:rFonts w:ascii="Verdana" w:hAnsi="Verdana" w:eastAsia="Verdana" w:cs="Verdana"/>
          <w:spacing w:val="-1"/>
          <w:sz w:val="24"/>
          <w:szCs w:val="24"/>
        </w:rPr>
        <w:t>)</w:t>
      </w:r>
      <w:r>
        <w:rPr>
          <w:rFonts w:ascii="仿宋" w:hAnsi="仿宋" w:eastAsia="仿宋" w:cs="仿宋"/>
          <w:spacing w:val="-1"/>
          <w:sz w:val="24"/>
          <w:szCs w:val="24"/>
        </w:rPr>
        <w:t>所造成的损坏；</w:t>
      </w:r>
    </w:p>
    <w:p>
      <w:pPr>
        <w:ind w:left="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-5"/>
          <w:sz w:val="24"/>
          <w:szCs w:val="24"/>
        </w:rPr>
        <w:drawing>
          <wp:inline distT="0" distB="0" distL="0" distR="0">
            <wp:extent cx="128270" cy="19685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365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4"/>
          <w:sz w:val="24"/>
          <w:szCs w:val="24"/>
        </w:rPr>
        <w:t xml:space="preserve"> 产品正常</w:t>
      </w:r>
      <w:r>
        <w:rPr>
          <w:rFonts w:ascii="仿宋" w:hAnsi="仿宋" w:eastAsia="仿宋" w:cs="仿宋"/>
          <w:spacing w:val="-2"/>
          <w:sz w:val="24"/>
          <w:szCs w:val="24"/>
        </w:rPr>
        <w:t>使用过程中的消耗件，例如：过滤器件、 标准气体、取样管、取样</w:t>
      </w:r>
    </w:p>
    <w:p>
      <w:pPr>
        <w:spacing w:before="36" w:line="217" w:lineRule="auto"/>
        <w:ind w:left="45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探</w:t>
      </w:r>
      <w:r>
        <w:rPr>
          <w:rFonts w:ascii="仿宋" w:hAnsi="仿宋" w:eastAsia="仿宋" w:cs="仿宋"/>
          <w:spacing w:val="-5"/>
          <w:sz w:val="24"/>
          <w:szCs w:val="24"/>
        </w:rPr>
        <w:t>头、打印机耗材等。</w:t>
      </w:r>
    </w:p>
    <w:p>
      <w:pPr>
        <w:spacing w:before="38" w:line="231" w:lineRule="auto"/>
        <w:ind w:left="35" w:right="3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-13"/>
          <w:sz w:val="24"/>
          <w:szCs w:val="24"/>
        </w:rPr>
        <w:t xml:space="preserve">3. </w:t>
      </w:r>
      <w:r>
        <w:rPr>
          <w:rFonts w:ascii="仿宋" w:hAnsi="仿宋" w:eastAsia="仿宋" w:cs="仿宋"/>
          <w:spacing w:val="-13"/>
          <w:sz w:val="24"/>
          <w:szCs w:val="24"/>
        </w:rPr>
        <w:t>本公司产品</w:t>
      </w:r>
      <w:r>
        <w:rPr>
          <w:rFonts w:ascii="仿宋" w:hAnsi="仿宋" w:eastAsia="仿宋" w:cs="仿宋"/>
          <w:spacing w:val="-13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质量保证期</w:t>
      </w:r>
      <w:r>
        <w:rPr>
          <w:rFonts w:ascii="仿宋" w:hAnsi="仿宋" w:eastAsia="仿宋" w:cs="仿宋"/>
          <w:spacing w:val="-13"/>
          <w:sz w:val="24"/>
          <w:szCs w:val="24"/>
        </w:rPr>
        <w:t xml:space="preserve">为自出厂之日起十五个月， 但某些产品使用了 </w:t>
      </w:r>
      <w:r>
        <w:rPr>
          <w:rFonts w:ascii="Verdana" w:hAnsi="Verdana" w:eastAsia="Verdana" w:cs="Verdana"/>
          <w:spacing w:val="-13"/>
          <w:sz w:val="24"/>
          <w:szCs w:val="24"/>
        </w:rPr>
        <w:t>O</w:t>
      </w:r>
      <w:r>
        <w:rPr>
          <w:rFonts w:ascii="Verdana" w:hAnsi="Verdana" w:eastAsia="Verdana" w:cs="Verdana"/>
          <w:spacing w:val="-13"/>
          <w:position w:val="-2"/>
          <w:sz w:val="15"/>
          <w:szCs w:val="15"/>
        </w:rPr>
        <w:t xml:space="preserve">2 </w:t>
      </w:r>
      <w:r>
        <w:rPr>
          <w:rFonts w:ascii="仿宋" w:hAnsi="仿宋" w:eastAsia="仿宋" w:cs="仿宋"/>
          <w:spacing w:val="-13"/>
          <w:sz w:val="24"/>
          <w:szCs w:val="24"/>
        </w:rPr>
        <w:t xml:space="preserve">和 </w:t>
      </w:r>
      <w:r>
        <w:rPr>
          <w:rFonts w:ascii="Verdana" w:hAnsi="Verdana" w:eastAsia="Verdana" w:cs="Verdana"/>
          <w:spacing w:val="-13"/>
          <w:sz w:val="24"/>
          <w:szCs w:val="24"/>
        </w:rPr>
        <w:t>N</w:t>
      </w:r>
      <w:r>
        <w:rPr>
          <w:rFonts w:ascii="Verdana" w:hAnsi="Verdana" w:eastAsia="Verdana" w:cs="Verdana"/>
          <w:spacing w:val="-6"/>
          <w:sz w:val="24"/>
          <w:szCs w:val="24"/>
        </w:rPr>
        <w:t>O</w:t>
      </w:r>
      <w:r>
        <w:rPr>
          <w:rFonts w:ascii="Verdana" w:hAnsi="Verdana" w:eastAsia="Verdana" w:cs="Verdana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6"/>
          <w:sz w:val="24"/>
          <w:szCs w:val="24"/>
        </w:rPr>
        <w:t>等</w:t>
      </w:r>
      <w:r>
        <w:rPr>
          <w:rFonts w:ascii="仿宋" w:hAnsi="仿宋" w:eastAsia="仿宋" w:cs="仿宋"/>
          <w:spacing w:val="-9"/>
          <w:sz w:val="24"/>
          <w:szCs w:val="24"/>
        </w:rPr>
        <w:t>电化学传感器，其内含的电化学传感器</w:t>
      </w:r>
      <w:r>
        <w:rPr>
          <w:rFonts w:ascii="仿宋" w:hAnsi="仿宋" w:eastAsia="仿宋" w:cs="仿宋"/>
          <w:spacing w:val="-9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质量保证期</w:t>
      </w:r>
      <w:r>
        <w:rPr>
          <w:rFonts w:ascii="仿宋" w:hAnsi="仿宋" w:eastAsia="仿宋" w:cs="仿宋"/>
          <w:spacing w:val="-9"/>
          <w:sz w:val="24"/>
          <w:szCs w:val="24"/>
        </w:rPr>
        <w:t>为自出厂之日起十二个月。</w:t>
      </w:r>
    </w:p>
    <w:p>
      <w:pPr>
        <w:spacing w:before="40" w:line="230" w:lineRule="auto"/>
        <w:ind w:left="31" w:right="9" w:hanging="7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-14"/>
          <w:sz w:val="24"/>
          <w:szCs w:val="24"/>
        </w:rPr>
        <w:t xml:space="preserve">4. </w:t>
      </w:r>
      <w:r>
        <w:rPr>
          <w:rFonts w:ascii="仿宋" w:hAnsi="仿宋" w:eastAsia="仿宋" w:cs="仿宋"/>
          <w:spacing w:val="-12"/>
          <w:sz w:val="24"/>
          <w:szCs w:val="24"/>
        </w:rPr>
        <w:t>发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生上述第 </w:t>
      </w:r>
      <w:r>
        <w:rPr>
          <w:rFonts w:ascii="Verdana" w:hAnsi="Verdana" w:eastAsia="Verdana" w:cs="Verdana"/>
          <w:spacing w:val="-7"/>
          <w:sz w:val="24"/>
          <w:szCs w:val="24"/>
        </w:rPr>
        <w:t xml:space="preserve">2 </w:t>
      </w:r>
      <w:r>
        <w:rPr>
          <w:rFonts w:ascii="仿宋" w:hAnsi="仿宋" w:eastAsia="仿宋" w:cs="仿宋"/>
          <w:spacing w:val="-7"/>
          <w:sz w:val="24"/>
          <w:szCs w:val="24"/>
        </w:rPr>
        <w:t>条所列情况时， 以及产品超出</w:t>
      </w:r>
      <w:r>
        <w:rPr>
          <w:rFonts w:ascii="仿宋" w:hAnsi="仿宋" w:eastAsia="仿宋" w:cs="仿宋"/>
          <w:spacing w:val="-7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质量保证期</w:t>
      </w:r>
      <w:r>
        <w:rPr>
          <w:rFonts w:ascii="仿宋" w:hAnsi="仿宋" w:eastAsia="仿宋" w:cs="仿宋"/>
          <w:spacing w:val="-7"/>
          <w:sz w:val="24"/>
          <w:szCs w:val="24"/>
        </w:rPr>
        <w:t>后， 本公司仍将提供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维修</w:t>
      </w:r>
      <w:r>
        <w:rPr>
          <w:rFonts w:ascii="仿宋" w:hAnsi="仿宋" w:eastAsia="仿宋" w:cs="仿宋"/>
          <w:spacing w:val="-5"/>
          <w:sz w:val="24"/>
          <w:szCs w:val="24"/>
        </w:rPr>
        <w:t>服</w:t>
      </w:r>
      <w:r>
        <w:rPr>
          <w:rFonts w:ascii="仿宋" w:hAnsi="仿宋" w:eastAsia="仿宋" w:cs="仿宋"/>
          <w:spacing w:val="-3"/>
          <w:sz w:val="24"/>
          <w:szCs w:val="24"/>
        </w:rPr>
        <w:t>务，但用户需支付相应的维修费。</w:t>
      </w:r>
    </w:p>
    <w:p>
      <w:pPr>
        <w:spacing w:before="40" w:line="231" w:lineRule="auto"/>
        <w:ind w:left="23" w:right="5" w:firstLine="13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2"/>
          <w:sz w:val="24"/>
          <w:szCs w:val="24"/>
        </w:rPr>
        <w:t xml:space="preserve">5. </w:t>
      </w:r>
      <w:r>
        <w:rPr>
          <w:rFonts w:ascii="仿宋" w:hAnsi="仿宋" w:eastAsia="仿宋" w:cs="仿宋"/>
          <w:spacing w:val="2"/>
          <w:sz w:val="24"/>
          <w:szCs w:val="24"/>
        </w:rPr>
        <w:t>用户接受</w:t>
      </w:r>
      <w:r>
        <w:rPr>
          <w:rFonts w:ascii="仿宋" w:hAnsi="仿宋" w:eastAsia="仿宋" w:cs="仿宋"/>
          <w:spacing w:val="1"/>
          <w:sz w:val="24"/>
          <w:szCs w:val="24"/>
        </w:rPr>
        <w:t>本公司维修服务后，请如实填写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维修记录表</w:t>
      </w:r>
      <w:r>
        <w:rPr>
          <w:rFonts w:ascii="仿宋" w:hAnsi="仿宋" w:eastAsia="仿宋" w:cs="仿宋"/>
          <w:spacing w:val="1"/>
          <w:sz w:val="24"/>
          <w:szCs w:val="24"/>
        </w:rPr>
        <w:t>中的有关内容，以便本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公司</w:t>
      </w:r>
      <w:r>
        <w:rPr>
          <w:rFonts w:ascii="仿宋" w:hAnsi="仿宋" w:eastAsia="仿宋" w:cs="仿宋"/>
          <w:spacing w:val="-4"/>
          <w:sz w:val="24"/>
          <w:szCs w:val="24"/>
        </w:rPr>
        <w:t>进行质量统计工作。</w:t>
      </w:r>
    </w:p>
    <w:p>
      <w:pPr>
        <w:spacing w:before="39" w:line="231" w:lineRule="auto"/>
        <w:ind w:left="31" w:right="8"/>
        <w:rPr>
          <w:rFonts w:ascii="仿宋" w:hAnsi="仿宋" w:eastAsia="仿宋" w:cs="仿宋"/>
          <w:sz w:val="24"/>
          <w:szCs w:val="24"/>
        </w:rPr>
      </w:pPr>
      <w:r>
        <w:rPr>
          <w:rFonts w:ascii="Verdana" w:hAnsi="Verdana" w:eastAsia="Verdana" w:cs="Verdana"/>
          <w:spacing w:val="2"/>
          <w:sz w:val="24"/>
          <w:szCs w:val="24"/>
        </w:rPr>
        <w:t xml:space="preserve">6. </w:t>
      </w:r>
      <w:r>
        <w:rPr>
          <w:rFonts w:ascii="仿宋" w:hAnsi="仿宋" w:eastAsia="仿宋" w:cs="仿宋"/>
          <w:spacing w:val="2"/>
          <w:sz w:val="24"/>
          <w:szCs w:val="24"/>
        </w:rPr>
        <w:t>为了更好地提高</w:t>
      </w:r>
      <w:r>
        <w:rPr>
          <w:rFonts w:ascii="仿宋" w:hAnsi="仿宋" w:eastAsia="仿宋" w:cs="仿宋"/>
          <w:spacing w:val="1"/>
          <w:sz w:val="24"/>
          <w:szCs w:val="24"/>
        </w:rPr>
        <w:t>产品服务质量和重视用户反馈的信息，本公司在收到用户详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细资料及反馈</w:t>
      </w:r>
      <w:r>
        <w:rPr>
          <w:rFonts w:ascii="仿宋" w:hAnsi="仿宋" w:eastAsia="仿宋" w:cs="仿宋"/>
          <w:spacing w:val="-3"/>
          <w:sz w:val="24"/>
          <w:szCs w:val="24"/>
        </w:rPr>
        <w:t>信</w:t>
      </w:r>
      <w:r>
        <w:rPr>
          <w:rFonts w:ascii="仿宋" w:hAnsi="仿宋" w:eastAsia="仿宋" w:cs="仿宋"/>
          <w:spacing w:val="-2"/>
          <w:sz w:val="24"/>
          <w:szCs w:val="24"/>
        </w:rPr>
        <w:t>息后，我们将及时跟进产品的使用情况。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79"/>
        <w:ind w:left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position w:val="-5"/>
          <w:sz w:val="24"/>
          <w:szCs w:val="24"/>
          <w14:textOutline w14:w="266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102235" cy="1968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799" cy="1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文档范围</w:t>
      </w:r>
    </w:p>
    <w:p>
      <w:pPr>
        <w:spacing w:before="24" w:line="253" w:lineRule="auto"/>
        <w:ind w:left="24" w:right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使用说明书</w:t>
      </w:r>
      <w:r>
        <w:rPr>
          <w:rFonts w:ascii="仿宋" w:hAnsi="仿宋" w:eastAsia="仿宋" w:cs="仿宋"/>
          <w:spacing w:val="-3"/>
          <w:sz w:val="24"/>
          <w:szCs w:val="24"/>
        </w:rPr>
        <w:t>介绍如何正确安装和使用本公司产品。本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使用说明书</w:t>
      </w:r>
      <w:r>
        <w:rPr>
          <w:rFonts w:ascii="仿宋" w:hAnsi="仿宋" w:eastAsia="仿宋" w:cs="仿宋"/>
          <w:spacing w:val="-3"/>
          <w:sz w:val="24"/>
          <w:szCs w:val="24"/>
        </w:rPr>
        <w:t>适用于产品</w:t>
      </w:r>
      <w:r>
        <w:rPr>
          <w:rFonts w:ascii="仿宋" w:hAnsi="仿宋" w:eastAsia="仿宋" w:cs="仿宋"/>
          <w:spacing w:val="-1"/>
          <w:sz w:val="24"/>
          <w:szCs w:val="24"/>
        </w:rPr>
        <w:t>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装</w:t>
      </w:r>
      <w:r>
        <w:rPr>
          <w:rFonts w:ascii="仿宋" w:hAnsi="仿宋" w:eastAsia="仿宋" w:cs="仿宋"/>
          <w:spacing w:val="-7"/>
          <w:sz w:val="24"/>
          <w:szCs w:val="24"/>
        </w:rPr>
        <w:t>及操作人员。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9" w:line="232" w:lineRule="auto"/>
        <w:ind w:left="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position w:val="-5"/>
          <w:sz w:val="24"/>
          <w:szCs w:val="24"/>
          <w14:textOutline w14:w="266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102235" cy="19685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2799" cy="19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10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版权声</w:t>
      </w:r>
      <w:r>
        <w:rPr>
          <w:rFonts w:ascii="黑体" w:hAnsi="黑体" w:eastAsia="黑体" w:cs="黑体"/>
          <w:spacing w:val="9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明</w:t>
      </w:r>
    </w:p>
    <w:p>
      <w:pPr>
        <w:spacing w:before="1" w:line="238" w:lineRule="auto"/>
        <w:ind w:left="33"/>
        <w:rPr>
          <w:sz w:val="24"/>
          <w:szCs w:val="24"/>
        </w:rPr>
      </w:pPr>
      <w:r>
        <w:rPr>
          <w:rFonts w:ascii="Verdana" w:hAnsi="Verdana" w:eastAsia="Verdana" w:cs="Verdana"/>
          <w:spacing w:val="4"/>
          <w:sz w:val="24"/>
          <w:szCs w:val="24"/>
        </w:rPr>
        <w:t>©</w:t>
      </w:r>
      <w:r>
        <w:rPr>
          <w:rFonts w:ascii="仿宋" w:hAnsi="仿宋" w:eastAsia="仿宋" w:cs="仿宋"/>
          <w:spacing w:val="4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版权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归属</w:t>
      </w:r>
      <w:r>
        <w:rPr>
          <w:rFonts w:ascii="仿宋" w:hAnsi="仿宋" w:eastAsia="仿宋" w:cs="仿宋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佛山市南华仪器股份有限公司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所有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</w:t>
      </w:r>
      <w:r>
        <w:rPr>
          <w:position w:val="-5"/>
          <w:sz w:val="24"/>
          <w:szCs w:val="24"/>
          <w14:textOutline w14:w="228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94615" cy="1689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02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第四版</w:t>
      </w:r>
      <w:r>
        <w:rPr>
          <w:position w:val="-5"/>
          <w:sz w:val="24"/>
          <w:szCs w:val="24"/>
          <w14:textOutline w14:w="228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94615" cy="16891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02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</w:t>
      </w:r>
      <w:r>
        <w:rPr>
          <w:position w:val="-5"/>
          <w:sz w:val="24"/>
          <w:szCs w:val="24"/>
          <w14:textOutline w14:w="228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94615" cy="1689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02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eastAsia="Verdana" w:cs="Verdana"/>
          <w:spacing w:val="2"/>
          <w:sz w:val="24"/>
          <w:szCs w:val="24"/>
        </w:rPr>
        <w:t xml:space="preserve">2014 </w:t>
      </w:r>
      <w:r>
        <w:rPr>
          <w:rFonts w:ascii="仿宋" w:hAnsi="仿宋" w:eastAsia="仿宋" w:cs="仿宋"/>
          <w:spacing w:val="2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年</w:t>
      </w:r>
      <w:r>
        <w:rPr>
          <w:position w:val="-5"/>
          <w:sz w:val="24"/>
          <w:szCs w:val="24"/>
          <w14:textOutline w14:w="2286" w14:cap="flat" w14:cmpd="sng">
            <w14:solidFill>
              <w14:srgbClr w14:val="000000"/>
            </w14:solidFill>
            <w14:prstDash w14:val="solid"/>
            <w14:miter w14:val="1"/>
          </w14:textOutline>
        </w:rPr>
        <w:drawing>
          <wp:inline distT="0" distB="0" distL="0" distR="0">
            <wp:extent cx="94615" cy="168910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02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" w:line="332" w:lineRule="exact"/>
        <w:ind w:left="20"/>
        <w:rPr>
          <w:rFonts w:ascii="Verdana" w:hAnsi="Verdana" w:eastAsia="Verdana" w:cs="Verdana"/>
          <w:sz w:val="24"/>
          <w:szCs w:val="24"/>
        </w:rPr>
      </w:pPr>
      <w:r>
        <w:rPr>
          <w:rFonts w:ascii="仿宋" w:hAnsi="仿宋" w:eastAsia="仿宋" w:cs="仿宋"/>
          <w:spacing w:val="1"/>
          <w:position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版权</w:t>
      </w:r>
      <w:r>
        <w:rPr>
          <w:rFonts w:ascii="仿宋" w:hAnsi="仿宋" w:eastAsia="仿宋" w:cs="仿宋"/>
          <w:position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所有</w:t>
      </w:r>
      <w:r>
        <w:rPr>
          <w:rFonts w:ascii="仿宋" w:hAnsi="仿宋" w:eastAsia="仿宋" w:cs="仿宋"/>
          <w:position w:val="1"/>
          <w:sz w:val="24"/>
          <w:szCs w:val="24"/>
        </w:rPr>
        <w:t>，</w:t>
      </w:r>
      <w:r>
        <w:rPr>
          <w:rFonts w:ascii="仿宋" w:hAnsi="仿宋" w:eastAsia="仿宋" w:cs="仿宋"/>
          <w:position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翻印必究</w:t>
      </w:r>
      <w:r>
        <w:rPr>
          <w:rFonts w:ascii="Verdana" w:hAnsi="Verdana" w:eastAsia="Verdana" w:cs="Verdana"/>
          <w:position w:val="1"/>
          <w:sz w:val="24"/>
          <w:szCs w:val="24"/>
        </w:rPr>
        <w:t>!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79" w:line="254" w:lineRule="auto"/>
        <w:ind w:left="24" w:right="7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本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使用说明书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内容如有更改</w:t>
      </w:r>
      <w:r>
        <w:rPr>
          <w:rFonts w:ascii="仿宋" w:hAnsi="仿宋" w:eastAsia="仿宋" w:cs="仿宋"/>
          <w:spacing w:val="1"/>
          <w:sz w:val="24"/>
          <w:szCs w:val="24"/>
        </w:rPr>
        <w:t>，</w:t>
      </w:r>
      <w:r>
        <w:rPr>
          <w:rFonts w:ascii="仿宋" w:hAnsi="仿宋" w:eastAsia="仿宋" w:cs="仿宋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恕不另行</w:t>
      </w:r>
      <w:r>
        <w:rPr>
          <w:rFonts w:ascii="仿宋" w:hAnsi="仿宋" w:eastAsia="仿宋" w:cs="仿宋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通知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仿宋" w:hAnsi="仿宋" w:eastAsia="仿宋" w:cs="仿宋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本公司保留随时改进产品或修改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设计或变动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使</w:t>
      </w:r>
      <w:r>
        <w:rPr>
          <w:rFonts w:ascii="仿宋" w:hAnsi="仿宋" w:eastAsia="仿宋" w:cs="仿宋"/>
          <w:sz w:val="24"/>
          <w:szCs w:val="24"/>
          <w:u w:val="single" w:color="auto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用说明书</w:t>
      </w:r>
      <w:r>
        <w:rPr>
          <w:rFonts w:ascii="仿宋" w:hAnsi="仿宋" w:eastAsia="仿宋" w:cs="仿宋"/>
          <w:sz w:val="24"/>
          <w:szCs w:val="24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内容的一切权利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pgSz w:w="11900" w:h="16840"/>
          <w:pgMar w:top="1398" w:right="1785" w:bottom="0" w:left="1785" w:header="0" w:footer="0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2"/>
          <w:szCs w:val="32"/>
        </w:rPr>
        <w:id w:val="1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4"/>
          <w:szCs w:val="24"/>
        </w:rPr>
      </w:sdtEndPr>
      <w:sdtContent>
        <w:p>
          <w:pPr>
            <w:spacing w:before="104" w:line="223" w:lineRule="auto"/>
            <w:ind w:left="4199"/>
            <w:rPr>
              <w:rFonts w:ascii="宋体" w:hAnsi="宋体" w:eastAsia="宋体" w:cs="宋体"/>
              <w:sz w:val="32"/>
              <w:szCs w:val="32"/>
            </w:rPr>
          </w:pPr>
          <w:bookmarkStart w:id="0" w:name="_bookmark1"/>
          <w:bookmarkEnd w:id="0"/>
          <w:r>
            <w:rPr>
              <w:rFonts w:ascii="宋体" w:hAnsi="宋体" w:eastAsia="宋体" w:cs="宋体"/>
              <w:spacing w:val="-8"/>
              <w:sz w:val="32"/>
              <w:szCs w:val="32"/>
              <w14:textOutline w14:w="4064" w14:cap="flat" w14:cmpd="sng">
                <w14:solidFill>
                  <w14:srgbClr w14:val="000000"/>
                </w14:solidFill>
                <w14:prstDash w14:val="solid"/>
                <w14:miter w14:val="1"/>
              </w14:textOutline>
            </w:rPr>
            <w:t>目</w:t>
          </w:r>
          <w:r>
            <w:rPr>
              <w:rFonts w:ascii="宋体" w:hAnsi="宋体" w:eastAsia="宋体" w:cs="宋体"/>
              <w:spacing w:val="-8"/>
              <w:sz w:val="32"/>
              <w:szCs w:val="32"/>
            </w:rPr>
            <w:t xml:space="preserve">     </w:t>
          </w:r>
          <w:r>
            <w:rPr>
              <w:rFonts w:ascii="宋体" w:hAnsi="宋体" w:eastAsia="宋体" w:cs="宋体"/>
              <w:spacing w:val="-8"/>
              <w:sz w:val="32"/>
              <w:szCs w:val="32"/>
              <w14:textOutline w14:w="4064" w14:cap="flat" w14:cmpd="sng">
                <w14:solidFill>
                  <w14:srgbClr w14:val="000000"/>
                </w14:solidFill>
                <w14:prstDash w14:val="solid"/>
                <w14:miter w14:val="1"/>
              </w14:textOutline>
            </w:rPr>
            <w:t>录</w:t>
          </w:r>
        </w:p>
        <w:p>
          <w:pPr>
            <w:tabs>
              <w:tab w:val="right" w:leader="dot" w:pos="9662"/>
            </w:tabs>
            <w:spacing w:before="278" w:line="220" w:lineRule="auto"/>
            <w:ind w:left="6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29"/>
              <w:sz w:val="24"/>
              <w:szCs w:val="24"/>
            </w:rPr>
            <w:t>1</w:t>
          </w:r>
          <w:r>
            <w:rPr>
              <w:rFonts w:ascii="宋体" w:hAnsi="宋体" w:eastAsia="宋体" w:cs="宋体"/>
              <w:spacing w:val="-25"/>
              <w:sz w:val="24"/>
              <w:szCs w:val="24"/>
            </w:rPr>
            <w:t xml:space="preserve">．概述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5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Arial" w:hAnsi="Arial" w:eastAsia="Arial" w:cs="Arial"/>
              <w:spacing w:val="-25"/>
              <w:sz w:val="24"/>
              <w:szCs w:val="24"/>
            </w:rPr>
            <w:t>1</w:t>
          </w:r>
          <w:r>
            <w:rPr>
              <w:rFonts w:ascii="Arial" w:hAnsi="Arial" w:eastAsia="Arial" w:cs="Arial"/>
              <w:spacing w:val="-25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7"/>
            </w:tabs>
            <w:spacing w:before="181" w:line="220" w:lineRule="auto"/>
            <w:ind w:left="41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16"/>
              <w:sz w:val="24"/>
              <w:szCs w:val="24"/>
            </w:rPr>
            <w:t>2</w:t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 xml:space="preserve">．主要规格及技术参数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1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Arial" w:hAnsi="Arial" w:eastAsia="Arial" w:cs="Arial"/>
              <w:spacing w:val="-11"/>
              <w:sz w:val="24"/>
              <w:szCs w:val="24"/>
            </w:rPr>
            <w:t>1</w:t>
          </w:r>
          <w:r>
            <w:rPr>
              <w:rFonts w:ascii="Arial" w:hAnsi="Arial" w:eastAsia="Arial" w:cs="Arial"/>
              <w:spacing w:val="-11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7"/>
            </w:tabs>
            <w:spacing w:before="182" w:line="220" w:lineRule="auto"/>
            <w:ind w:left="44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18"/>
              <w:sz w:val="24"/>
              <w:szCs w:val="24"/>
            </w:rPr>
            <w:t>3</w:t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t xml:space="preserve">．适配器连接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6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Arial" w:hAnsi="Arial" w:eastAsia="Arial" w:cs="Arial"/>
              <w:spacing w:val="-16"/>
              <w:sz w:val="24"/>
              <w:szCs w:val="24"/>
            </w:rPr>
            <w:t>2</w:t>
          </w:r>
          <w:r>
            <w:rPr>
              <w:rFonts w:ascii="Arial" w:hAnsi="Arial" w:eastAsia="Arial" w:cs="Arial"/>
              <w:spacing w:val="-16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2"/>
            </w:tabs>
            <w:spacing w:before="181" w:line="219" w:lineRule="auto"/>
            <w:ind w:left="46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10"/>
              <w:sz w:val="24"/>
              <w:szCs w:val="24"/>
            </w:rPr>
            <w:t>3</w:t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t xml:space="preserve">.1 </w:t>
          </w:r>
          <w:r>
            <w:rPr>
              <w:rFonts w:ascii="宋体" w:hAnsi="宋体" w:eastAsia="宋体" w:cs="宋体"/>
              <w:spacing w:val="-7"/>
              <w:sz w:val="24"/>
              <w:szCs w:val="24"/>
            </w:rPr>
            <w:t xml:space="preserve">转速适配器与测量仪器连接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t>3</w:t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2"/>
            </w:tabs>
            <w:spacing w:before="183" w:line="219" w:lineRule="auto"/>
            <w:ind w:left="460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14"/>
              <w:sz w:val="24"/>
              <w:szCs w:val="24"/>
            </w:rPr>
            <w:t>3</w:t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t xml:space="preserve">.2 </w:t>
          </w:r>
          <w:r>
            <w:rPr>
              <w:rFonts w:ascii="宋体" w:hAnsi="宋体" w:eastAsia="宋体" w:cs="宋体"/>
              <w:spacing w:val="-7"/>
              <w:sz w:val="24"/>
              <w:szCs w:val="24"/>
            </w:rPr>
            <w:t xml:space="preserve">转速适配器与汽车连接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7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t>3</w:t>
          </w:r>
          <w:r>
            <w:rPr>
              <w:rFonts w:ascii="Arial" w:hAnsi="Arial" w:eastAsia="Arial" w:cs="Arial"/>
              <w:spacing w:val="-7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2"/>
            </w:tabs>
            <w:spacing w:before="184" w:line="222" w:lineRule="auto"/>
            <w:ind w:left="37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29"/>
              <w:sz w:val="24"/>
              <w:szCs w:val="24"/>
            </w:rPr>
            <w:t>4</w:t>
          </w:r>
          <w:r>
            <w:rPr>
              <w:rFonts w:ascii="宋体" w:hAnsi="宋体" w:eastAsia="宋体" w:cs="宋体"/>
              <w:spacing w:val="-25"/>
              <w:sz w:val="24"/>
              <w:szCs w:val="24"/>
            </w:rPr>
            <w:t xml:space="preserve">．测量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25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Arial" w:hAnsi="Arial" w:eastAsia="Arial" w:cs="Arial"/>
              <w:spacing w:val="-25"/>
              <w:sz w:val="24"/>
              <w:szCs w:val="24"/>
            </w:rPr>
            <w:t>4</w:t>
          </w:r>
          <w:r>
            <w:rPr>
              <w:rFonts w:ascii="Arial" w:hAnsi="Arial" w:eastAsia="Arial" w:cs="Arial"/>
              <w:spacing w:val="-25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7"/>
            </w:tabs>
            <w:spacing w:before="180" w:line="220" w:lineRule="auto"/>
            <w:ind w:left="44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22"/>
              <w:sz w:val="24"/>
              <w:szCs w:val="24"/>
            </w:rPr>
            <w:t>5</w:t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t xml:space="preserve">．输入接口及定义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4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Arial" w:hAnsi="Arial" w:eastAsia="Arial" w:cs="Arial"/>
              <w:spacing w:val="-14"/>
              <w:sz w:val="24"/>
              <w:szCs w:val="24"/>
            </w:rPr>
            <w:t>4</w:t>
          </w:r>
          <w:r>
            <w:rPr>
              <w:rFonts w:ascii="Arial" w:hAnsi="Arial" w:eastAsia="Arial" w:cs="Arial"/>
              <w:spacing w:val="-14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7"/>
            </w:tabs>
            <w:spacing w:before="182" w:line="220" w:lineRule="auto"/>
            <w:ind w:left="43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Arial" w:hAnsi="Arial" w:eastAsia="Arial" w:cs="Arial"/>
              <w:spacing w:val="-22"/>
              <w:sz w:val="24"/>
              <w:szCs w:val="24"/>
            </w:rPr>
            <w:t>6</w:t>
          </w:r>
          <w:r>
            <w:rPr>
              <w:rFonts w:ascii="宋体" w:hAnsi="宋体" w:eastAsia="宋体" w:cs="宋体"/>
              <w:spacing w:val="-12"/>
              <w:sz w:val="24"/>
              <w:szCs w:val="24"/>
            </w:rPr>
            <w:t xml:space="preserve">．常见问题及解决办法 </w:t>
          </w:r>
          <w:r>
            <w:rPr>
              <w:rFonts w:ascii="Arial" w:hAnsi="Arial" w:eastAsia="Arial" w:cs="Arial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2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Arial" w:hAnsi="Arial" w:eastAsia="Arial" w:cs="Arial"/>
              <w:spacing w:val="-12"/>
              <w:sz w:val="24"/>
              <w:szCs w:val="24"/>
            </w:rPr>
            <w:t>5</w:t>
          </w:r>
          <w:r>
            <w:rPr>
              <w:rFonts w:ascii="Arial" w:hAnsi="Arial" w:eastAsia="Arial" w:cs="Arial"/>
              <w:spacing w:val="-12"/>
              <w:sz w:val="24"/>
              <w:szCs w:val="24"/>
            </w:rPr>
            <w:fldChar w:fldCharType="end"/>
          </w:r>
        </w:p>
        <w:p>
          <w:pPr>
            <w:tabs>
              <w:tab w:val="right" w:leader="dot" w:pos="9667"/>
            </w:tabs>
            <w:spacing w:before="181" w:line="219" w:lineRule="auto"/>
            <w:ind w:left="62"/>
            <w:rPr>
              <w:rFonts w:ascii="Arial" w:hAnsi="Arial" w:eastAsia="Arial" w:cs="Arial"/>
              <w:sz w:val="24"/>
              <w:szCs w:val="24"/>
            </w:rPr>
          </w:pPr>
          <w:r>
            <w:rPr>
              <w:rFonts w:ascii="宋体" w:hAnsi="宋体" w:eastAsia="宋体" w:cs="宋体"/>
              <w:spacing w:val="-25"/>
              <w:sz w:val="24"/>
              <w:szCs w:val="24"/>
            </w:rPr>
            <w:t>附</w:t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 xml:space="preserve">：转速适配器操作流程图 </w:t>
          </w:r>
          <w:r>
            <w:rPr>
              <w:rFonts w:ascii="宋体" w:hAnsi="宋体" w:eastAsia="宋体" w:cs="宋体"/>
              <w:sz w:val="24"/>
              <w:szCs w:val="24"/>
            </w:rPr>
            <w:tab/>
          </w:r>
          <w:r>
            <w:rPr>
              <w:rFonts w:ascii="宋体" w:hAnsi="宋体" w:eastAsia="宋体" w:cs="宋体"/>
              <w:spacing w:val="-13"/>
              <w:sz w:val="24"/>
              <w:szCs w:val="24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Arial" w:hAnsi="Arial" w:eastAsia="Arial" w:cs="Arial"/>
              <w:spacing w:val="-13"/>
              <w:sz w:val="24"/>
              <w:szCs w:val="24"/>
            </w:rPr>
            <w:t>6</w:t>
          </w:r>
          <w:r>
            <w:rPr>
              <w:rFonts w:ascii="Arial" w:hAnsi="Arial" w:eastAsia="Arial" w:cs="Arial"/>
              <w:spacing w:val="-13"/>
              <w:sz w:val="24"/>
              <w:szCs w:val="24"/>
            </w:rPr>
            <w:fldChar w:fldCharType="end"/>
          </w:r>
        </w:p>
      </w:sdtContent>
    </w:sdt>
    <w:p>
      <w:pPr>
        <w:sectPr>
          <w:headerReference r:id="rId5" w:type="default"/>
          <w:pgSz w:w="11900" w:h="16840"/>
          <w:pgMar w:top="1044" w:right="1097" w:bottom="0" w:left="1104" w:header="751" w:footer="0" w:gutter="0"/>
          <w:cols w:space="720" w:num="1"/>
        </w:sectPr>
      </w:pPr>
    </w:p>
    <w:p>
      <w:pPr>
        <w:spacing w:line="472" w:lineRule="auto"/>
        <w:rPr>
          <w:rFonts w:ascii="Arial"/>
          <w:sz w:val="21"/>
        </w:rPr>
      </w:pPr>
    </w:p>
    <w:p>
      <w:pPr>
        <w:spacing w:before="98" w:line="220" w:lineRule="auto"/>
        <w:ind w:left="53"/>
        <w:rPr>
          <w:rFonts w:ascii="宋体" w:hAnsi="宋体" w:eastAsia="宋体" w:cs="宋体"/>
          <w:sz w:val="30"/>
          <w:szCs w:val="30"/>
        </w:rPr>
      </w:pPr>
      <w:bookmarkStart w:id="1" w:name="_bookmark5"/>
      <w:bookmarkEnd w:id="1"/>
      <w:bookmarkStart w:id="2" w:name="_bookmark6"/>
      <w:bookmarkEnd w:id="2"/>
      <w:r>
        <w:rPr>
          <w:rFonts w:ascii="Arial" w:hAnsi="Arial" w:eastAsia="Arial" w:cs="Arial"/>
          <w:b/>
          <w:bCs/>
          <w:spacing w:val="-9"/>
          <w:sz w:val="30"/>
          <w:szCs w:val="30"/>
        </w:rPr>
        <w:t>1</w:t>
      </w:r>
      <w:r>
        <w:rPr>
          <w:rFonts w:ascii="宋体" w:hAnsi="宋体" w:eastAsia="宋体" w:cs="宋体"/>
          <w:spacing w:val="-7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．概述</w:t>
      </w:r>
    </w:p>
    <w:p>
      <w:pPr>
        <w:spacing w:before="248" w:line="344" w:lineRule="auto"/>
        <w:ind w:left="40" w:right="29" w:firstLine="488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RPM</w:t>
      </w:r>
      <w:r>
        <w:rPr>
          <w:rFonts w:ascii="Arial" w:hAnsi="Arial" w:eastAsia="Arial" w:cs="Arial"/>
          <w:spacing w:val="10"/>
          <w:sz w:val="24"/>
          <w:szCs w:val="24"/>
        </w:rPr>
        <w:t>5</w:t>
      </w:r>
      <w:r>
        <w:rPr>
          <w:rFonts w:ascii="Arial" w:hAnsi="Arial" w:eastAsia="Arial" w:cs="Arial"/>
          <w:spacing w:val="9"/>
          <w:sz w:val="24"/>
          <w:szCs w:val="24"/>
        </w:rPr>
        <w:t>3</w:t>
      </w:r>
      <w:r>
        <w:rPr>
          <w:rFonts w:ascii="Arial" w:hAnsi="Arial" w:eastAsia="Arial" w:cs="Arial"/>
          <w:spacing w:val="5"/>
          <w:sz w:val="24"/>
          <w:szCs w:val="24"/>
        </w:rPr>
        <w:t xml:space="preserve">00 </w:t>
      </w:r>
      <w:r>
        <w:rPr>
          <w:rFonts w:ascii="宋体" w:hAnsi="宋体" w:eastAsia="宋体" w:cs="宋体"/>
          <w:spacing w:val="5"/>
          <w:sz w:val="24"/>
          <w:szCs w:val="24"/>
        </w:rPr>
        <w:t>转速适配器(以下简称</w:t>
      </w:r>
      <w:r>
        <w:rPr>
          <w:rFonts w:ascii="Arial" w:hAnsi="Arial" w:eastAsia="Arial" w:cs="Arial"/>
          <w:spacing w:val="5"/>
          <w:sz w:val="24"/>
          <w:szCs w:val="24"/>
        </w:rPr>
        <w:t>“</w:t>
      </w:r>
      <w:r>
        <w:rPr>
          <w:rFonts w:ascii="宋体" w:hAnsi="宋体" w:eastAsia="宋体" w:cs="宋体"/>
          <w:spacing w:val="5"/>
          <w:sz w:val="24"/>
          <w:szCs w:val="24"/>
        </w:rPr>
        <w:t>适配器</w:t>
      </w:r>
      <w:r>
        <w:rPr>
          <w:rFonts w:ascii="Arial" w:hAnsi="Arial" w:eastAsia="Arial" w:cs="Arial"/>
          <w:spacing w:val="5"/>
          <w:sz w:val="24"/>
          <w:szCs w:val="24"/>
        </w:rPr>
        <w:t>”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)采用 </w:t>
      </w:r>
      <w:r>
        <w:rPr>
          <w:rFonts w:ascii="Arial" w:hAnsi="Arial" w:eastAsia="Arial" w:cs="Arial"/>
          <w:sz w:val="24"/>
          <w:szCs w:val="24"/>
        </w:rPr>
        <w:t>DSP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结合数字信号处理技术对汽车发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动机转速进行自动测量。适配器可以用于测量各种类型的汽车转</w:t>
      </w:r>
      <w:r>
        <w:rPr>
          <w:rFonts w:ascii="宋体" w:hAnsi="宋体" w:eastAsia="宋体" w:cs="宋体"/>
          <w:sz w:val="24"/>
          <w:szCs w:val="24"/>
        </w:rPr>
        <w:t xml:space="preserve">速，在绝大多数情况下，不 </w:t>
      </w:r>
      <w:r>
        <w:rPr>
          <w:rFonts w:ascii="宋体" w:hAnsi="宋体" w:eastAsia="宋体" w:cs="宋体"/>
          <w:spacing w:val="-4"/>
          <w:sz w:val="24"/>
          <w:szCs w:val="24"/>
        </w:rPr>
        <w:t>需要打开车头</w:t>
      </w:r>
      <w:r>
        <w:rPr>
          <w:rFonts w:ascii="宋体" w:hAnsi="宋体" w:eastAsia="宋体" w:cs="宋体"/>
          <w:spacing w:val="-2"/>
          <w:sz w:val="24"/>
          <w:szCs w:val="24"/>
        </w:rPr>
        <w:t>盖就可以进行测量。</w:t>
      </w:r>
    </w:p>
    <w:p>
      <w:pPr>
        <w:spacing w:before="308" w:line="220" w:lineRule="auto"/>
        <w:ind w:left="3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b/>
          <w:bCs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．主要规格及技术参</w:t>
      </w:r>
      <w:r>
        <w:rPr>
          <w:rFonts w:ascii="宋体" w:hAnsi="宋体" w:eastAsia="宋体" w:cs="宋体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数</w:t>
      </w:r>
    </w:p>
    <w:p>
      <w:pPr>
        <w:spacing w:before="233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 xml:space="preserve">(1)   </w:t>
      </w:r>
      <w:r>
        <w:rPr>
          <w:rFonts w:ascii="宋体" w:hAnsi="宋体" w:eastAsia="宋体" w:cs="宋体"/>
          <w:spacing w:val="-1"/>
          <w:sz w:val="24"/>
          <w:szCs w:val="24"/>
        </w:rPr>
        <w:t>外形尺寸：</w:t>
      </w:r>
    </w:p>
    <w:p>
      <w:pPr>
        <w:spacing w:before="144" w:line="220" w:lineRule="auto"/>
        <w:ind w:left="10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 xml:space="preserve">重 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量：                        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385 </w:t>
      </w:r>
      <w:r>
        <w:rPr>
          <w:rFonts w:ascii="宋体" w:hAnsi="宋体" w:eastAsia="宋体" w:cs="宋体"/>
          <w:spacing w:val="-3"/>
          <w:sz w:val="24"/>
          <w:szCs w:val="24"/>
        </w:rPr>
        <w:t>克</w:t>
      </w:r>
    </w:p>
    <w:p>
      <w:pPr>
        <w:spacing w:before="133" w:line="220" w:lineRule="auto"/>
        <w:ind w:left="10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外形尺寸：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                       </w:t>
      </w:r>
      <w:r>
        <w:rPr>
          <w:rFonts w:ascii="Arial" w:hAnsi="Arial" w:eastAsia="Arial" w:cs="Arial"/>
          <w:spacing w:val="-7"/>
          <w:sz w:val="24"/>
          <w:szCs w:val="24"/>
        </w:rPr>
        <w:t xml:space="preserve">144×98×40mm 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(长 </w:t>
      </w:r>
      <w:r>
        <w:rPr>
          <w:rFonts w:ascii="Arial" w:hAnsi="Arial" w:eastAsia="Arial" w:cs="Arial"/>
          <w:spacing w:val="-7"/>
          <w:sz w:val="24"/>
          <w:szCs w:val="24"/>
        </w:rPr>
        <w:t xml:space="preserve">× </w:t>
      </w:r>
      <w:r>
        <w:rPr>
          <w:rFonts w:ascii="宋体" w:hAnsi="宋体" w:eastAsia="宋体" w:cs="宋体"/>
          <w:spacing w:val="-7"/>
          <w:sz w:val="24"/>
          <w:szCs w:val="24"/>
        </w:rPr>
        <w:t>宽</w:t>
      </w:r>
      <w:r>
        <w:rPr>
          <w:rFonts w:ascii="Arial" w:hAnsi="Arial" w:eastAsia="Arial" w:cs="Arial"/>
          <w:spacing w:val="-7"/>
          <w:sz w:val="24"/>
          <w:szCs w:val="24"/>
        </w:rPr>
        <w:t xml:space="preserve">× </w:t>
      </w:r>
      <w:r>
        <w:rPr>
          <w:rFonts w:ascii="宋体" w:hAnsi="宋体" w:eastAsia="宋体" w:cs="宋体"/>
          <w:spacing w:val="-7"/>
          <w:sz w:val="24"/>
          <w:szCs w:val="24"/>
        </w:rPr>
        <w:t>高)</w:t>
      </w:r>
    </w:p>
    <w:p>
      <w:pPr>
        <w:spacing w:before="135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3"/>
          <w:sz w:val="24"/>
          <w:szCs w:val="24"/>
        </w:rPr>
        <w:t xml:space="preserve">(2)    </w:t>
      </w:r>
      <w:r>
        <w:rPr>
          <w:rFonts w:ascii="宋体" w:hAnsi="宋体" w:eastAsia="宋体" w:cs="宋体"/>
          <w:spacing w:val="-3"/>
          <w:sz w:val="24"/>
          <w:szCs w:val="24"/>
        </w:rPr>
        <w:t>电源供电</w:t>
      </w:r>
    </w:p>
    <w:p>
      <w:pPr>
        <w:spacing w:before="144" w:line="221" w:lineRule="auto"/>
        <w:ind w:left="1002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工作电压：        </w:t>
      </w:r>
      <w:r>
        <w:rPr>
          <w:rFonts w:ascii="宋体" w:hAnsi="宋体" w:eastAsia="宋体" w:cs="宋体"/>
          <w:sz w:val="24"/>
          <w:szCs w:val="24"/>
        </w:rPr>
        <w:t xml:space="preserve">                 ＋</w:t>
      </w:r>
      <w:r>
        <w:rPr>
          <w:rFonts w:ascii="Arial" w:hAnsi="Arial" w:eastAsia="Arial" w:cs="Arial"/>
          <w:sz w:val="24"/>
          <w:szCs w:val="24"/>
        </w:rPr>
        <w:t>9V</w:t>
      </w:r>
      <w:r>
        <w:rPr>
          <w:rFonts w:ascii="宋体" w:hAnsi="宋体" w:eastAsia="宋体" w:cs="宋体"/>
          <w:sz w:val="24"/>
          <w:szCs w:val="24"/>
        </w:rPr>
        <w:t>~＋</w:t>
      </w:r>
      <w:r>
        <w:rPr>
          <w:rFonts w:ascii="Arial" w:hAnsi="Arial" w:eastAsia="Arial" w:cs="Arial"/>
          <w:sz w:val="24"/>
          <w:szCs w:val="24"/>
        </w:rPr>
        <w:t>15V</w:t>
      </w:r>
    </w:p>
    <w:p>
      <w:pPr>
        <w:spacing w:before="132" w:line="220" w:lineRule="auto"/>
        <w:ind w:left="999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 xml:space="preserve">供电电流： 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                  ＜</w:t>
      </w:r>
      <w:r>
        <w:rPr>
          <w:rFonts w:ascii="Arial" w:hAnsi="Arial" w:eastAsia="Arial" w:cs="Arial"/>
          <w:spacing w:val="-3"/>
          <w:sz w:val="24"/>
          <w:szCs w:val="24"/>
        </w:rPr>
        <w:t>500mA</w:t>
      </w:r>
    </w:p>
    <w:p>
      <w:pPr>
        <w:spacing w:before="135" w:line="218" w:lineRule="auto"/>
        <w:ind w:left="10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具有反向连</w:t>
      </w:r>
      <w:r>
        <w:rPr>
          <w:rFonts w:ascii="宋体" w:hAnsi="宋体" w:eastAsia="宋体" w:cs="宋体"/>
          <w:spacing w:val="-1"/>
          <w:sz w:val="24"/>
          <w:szCs w:val="24"/>
        </w:rPr>
        <w:t>接保护</w:t>
      </w:r>
    </w:p>
    <w:p>
      <w:pPr>
        <w:spacing w:before="136" w:line="420" w:lineRule="exact"/>
        <w:ind w:left="10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3"/>
          <w:sz w:val="24"/>
          <w:szCs w:val="24"/>
        </w:rPr>
        <w:t>可</w:t>
      </w:r>
      <w:r>
        <w:rPr>
          <w:rFonts w:ascii="宋体" w:hAnsi="宋体" w:eastAsia="宋体" w:cs="宋体"/>
          <w:spacing w:val="-1"/>
          <w:position w:val="13"/>
          <w:sz w:val="24"/>
          <w:szCs w:val="24"/>
        </w:rPr>
        <w:t>以使用外部电源供电</w:t>
      </w:r>
    </w:p>
    <w:p>
      <w:pPr>
        <w:spacing w:before="2" w:line="211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4"/>
          <w:sz w:val="24"/>
          <w:szCs w:val="24"/>
        </w:rPr>
        <w:t>(3)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</w:rPr>
        <w:t>使用环境</w:t>
      </w:r>
    </w:p>
    <w:p>
      <w:pPr>
        <w:spacing w:before="144" w:line="221" w:lineRule="auto"/>
        <w:ind w:left="999"/>
        <w:rPr>
          <w:rFonts w:ascii="新宋体" w:hAnsi="新宋体" w:eastAsia="新宋体" w:cs="新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环境温度：     </w:t>
      </w:r>
      <w:r>
        <w:rPr>
          <w:rFonts w:ascii="宋体" w:hAnsi="宋体" w:eastAsia="宋体" w:cs="宋体"/>
          <w:sz w:val="24"/>
          <w:szCs w:val="24"/>
        </w:rPr>
        <w:t xml:space="preserve">                    </w:t>
      </w:r>
      <w:r>
        <w:rPr>
          <w:rFonts w:ascii="Arial" w:hAnsi="Arial" w:eastAsia="Arial" w:cs="Arial"/>
          <w:sz w:val="24"/>
          <w:szCs w:val="24"/>
        </w:rPr>
        <w:t>0</w:t>
      </w:r>
      <w:r>
        <w:rPr>
          <w:rFonts w:ascii="宋体" w:hAnsi="宋体" w:eastAsia="宋体" w:cs="宋体"/>
          <w:sz w:val="24"/>
          <w:szCs w:val="24"/>
        </w:rPr>
        <w:t>~＋</w:t>
      </w:r>
      <w:r>
        <w:rPr>
          <w:rFonts w:ascii="Arial" w:hAnsi="Arial" w:eastAsia="Arial" w:cs="Arial"/>
          <w:sz w:val="24"/>
          <w:szCs w:val="24"/>
        </w:rPr>
        <w:t>45</w:t>
      </w:r>
      <w:r>
        <w:rPr>
          <w:rFonts w:ascii="新宋体" w:hAnsi="新宋体" w:eastAsia="新宋体" w:cs="新宋体"/>
          <w:sz w:val="24"/>
          <w:szCs w:val="24"/>
        </w:rPr>
        <w:t>℃</w:t>
      </w:r>
    </w:p>
    <w:p>
      <w:pPr>
        <w:spacing w:before="133" w:line="221" w:lineRule="auto"/>
        <w:ind w:left="9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相对湿度：      </w:t>
      </w:r>
      <w:r>
        <w:rPr>
          <w:rFonts w:ascii="宋体" w:hAnsi="宋体" w:eastAsia="宋体" w:cs="宋体"/>
          <w:sz w:val="24"/>
          <w:szCs w:val="24"/>
        </w:rPr>
        <w:t xml:space="preserve">                   </w:t>
      </w:r>
      <w:r>
        <w:rPr>
          <w:rFonts w:ascii="Arial" w:hAnsi="Arial" w:eastAsia="Arial" w:cs="Arial"/>
          <w:sz w:val="24"/>
          <w:szCs w:val="24"/>
        </w:rPr>
        <w:t>30</w:t>
      </w:r>
      <w:r>
        <w:rPr>
          <w:rFonts w:ascii="宋体" w:hAnsi="宋体" w:eastAsia="宋体" w:cs="宋体"/>
          <w:sz w:val="24"/>
          <w:szCs w:val="24"/>
        </w:rPr>
        <w:t>％~</w:t>
      </w:r>
      <w:r>
        <w:rPr>
          <w:rFonts w:ascii="Arial" w:hAnsi="Arial" w:eastAsia="Arial" w:cs="Arial"/>
          <w:sz w:val="24"/>
          <w:szCs w:val="24"/>
        </w:rPr>
        <w:t>90</w:t>
      </w:r>
      <w:r>
        <w:rPr>
          <w:rFonts w:ascii="宋体" w:hAnsi="宋体" w:eastAsia="宋体" w:cs="宋体"/>
          <w:sz w:val="24"/>
          <w:szCs w:val="24"/>
        </w:rPr>
        <w:t>％</w:t>
      </w:r>
    </w:p>
    <w:p>
      <w:pPr>
        <w:spacing w:before="133" w:line="220" w:lineRule="auto"/>
        <w:ind w:left="998"/>
        <w:rPr>
          <w:rFonts w:ascii="新宋体" w:hAnsi="新宋体" w:eastAsia="新宋体" w:cs="新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存储温度：     </w:t>
      </w:r>
      <w:r>
        <w:rPr>
          <w:rFonts w:ascii="宋体" w:hAnsi="宋体" w:eastAsia="宋体" w:cs="宋体"/>
          <w:sz w:val="24"/>
          <w:szCs w:val="24"/>
        </w:rPr>
        <w:t xml:space="preserve">                    －</w:t>
      </w:r>
      <w:r>
        <w:rPr>
          <w:rFonts w:ascii="Arial" w:hAnsi="Arial" w:eastAsia="Arial" w:cs="Arial"/>
          <w:sz w:val="24"/>
          <w:szCs w:val="24"/>
        </w:rPr>
        <w:t>30</w:t>
      </w:r>
      <w:r>
        <w:rPr>
          <w:rFonts w:ascii="新宋体" w:hAnsi="新宋体" w:eastAsia="新宋体" w:cs="新宋体"/>
          <w:sz w:val="24"/>
          <w:szCs w:val="24"/>
        </w:rPr>
        <w:t>℃</w:t>
      </w:r>
      <w:r>
        <w:rPr>
          <w:rFonts w:ascii="宋体" w:hAnsi="宋体" w:eastAsia="宋体" w:cs="宋体"/>
          <w:sz w:val="24"/>
          <w:szCs w:val="24"/>
        </w:rPr>
        <w:t>~＋</w:t>
      </w:r>
      <w:r>
        <w:rPr>
          <w:rFonts w:ascii="Arial" w:hAnsi="Arial" w:eastAsia="Arial" w:cs="Arial"/>
          <w:sz w:val="24"/>
          <w:szCs w:val="24"/>
        </w:rPr>
        <w:t>55</w:t>
      </w:r>
      <w:r>
        <w:rPr>
          <w:rFonts w:ascii="新宋体" w:hAnsi="新宋体" w:eastAsia="新宋体" w:cs="新宋体"/>
          <w:sz w:val="24"/>
          <w:szCs w:val="24"/>
        </w:rPr>
        <w:t>℃</w:t>
      </w:r>
    </w:p>
    <w:p>
      <w:pPr>
        <w:spacing w:before="133" w:line="272" w:lineRule="auto"/>
        <w:ind w:left="1038" w:right="7508" w:hanging="51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4"/>
          <w:sz w:val="24"/>
          <w:szCs w:val="24"/>
        </w:rPr>
        <w:t>(4</w:t>
      </w:r>
      <w:r>
        <w:rPr>
          <w:rFonts w:ascii="Arial" w:hAnsi="Arial" w:eastAsia="Arial" w:cs="Arial"/>
          <w:spacing w:val="3"/>
          <w:sz w:val="24"/>
          <w:szCs w:val="24"/>
        </w:rPr>
        <w:t>)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2"/>
          <w:sz w:val="24"/>
          <w:szCs w:val="24"/>
        </w:rPr>
        <w:t>测量属性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自</w:t>
      </w:r>
      <w:r>
        <w:rPr>
          <w:rFonts w:ascii="宋体" w:hAnsi="宋体" w:eastAsia="宋体" w:cs="宋体"/>
          <w:spacing w:val="-9"/>
          <w:sz w:val="24"/>
          <w:szCs w:val="24"/>
        </w:rPr>
        <w:t>动初始化</w:t>
      </w:r>
    </w:p>
    <w:p>
      <w:pPr>
        <w:spacing w:before="98" w:line="319" w:lineRule="exact"/>
        <w:ind w:left="1000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1"/>
          <w:position w:val="2"/>
          <w:sz w:val="24"/>
          <w:szCs w:val="24"/>
        </w:rPr>
        <w:t xml:space="preserve">测量范围：                         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>(400</w:t>
      </w:r>
      <w:r>
        <w:rPr>
          <w:rFonts w:ascii="宋体" w:hAnsi="宋体" w:eastAsia="宋体" w:cs="宋体"/>
          <w:spacing w:val="1"/>
          <w:position w:val="2"/>
          <w:sz w:val="24"/>
          <w:szCs w:val="24"/>
        </w:rPr>
        <w:t>~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>9</w:t>
      </w:r>
      <w:r>
        <w:rPr>
          <w:rFonts w:ascii="Arial" w:hAnsi="Arial" w:eastAsia="Arial" w:cs="Arial"/>
          <w:position w:val="2"/>
          <w:sz w:val="24"/>
          <w:szCs w:val="24"/>
        </w:rPr>
        <w:t>999)   rpm</w:t>
      </w:r>
    </w:p>
    <w:p>
      <w:pPr>
        <w:spacing w:before="101" w:line="319" w:lineRule="exact"/>
        <w:ind w:left="10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position w:val="2"/>
          <w:sz w:val="24"/>
          <w:szCs w:val="24"/>
        </w:rPr>
        <w:t xml:space="preserve">最大误差： </w:t>
      </w:r>
      <w:r>
        <w:rPr>
          <w:rFonts w:ascii="宋体" w:hAnsi="宋体" w:eastAsia="宋体" w:cs="宋体"/>
          <w:spacing w:val="-4"/>
          <w:position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position w:val="2"/>
          <w:sz w:val="24"/>
          <w:szCs w:val="24"/>
        </w:rPr>
        <w:t xml:space="preserve">                       ＜</w:t>
      </w:r>
      <w:r>
        <w:rPr>
          <w:rFonts w:ascii="Arial" w:hAnsi="Arial" w:eastAsia="Arial" w:cs="Arial"/>
          <w:spacing w:val="-3"/>
          <w:position w:val="2"/>
          <w:sz w:val="24"/>
          <w:szCs w:val="24"/>
        </w:rPr>
        <w:t xml:space="preserve">10 rpm  </w:t>
      </w:r>
      <w:r>
        <w:rPr>
          <w:rFonts w:ascii="宋体" w:hAnsi="宋体" w:eastAsia="宋体" w:cs="宋体"/>
          <w:spacing w:val="-3"/>
          <w:position w:val="2"/>
          <w:sz w:val="24"/>
          <w:szCs w:val="24"/>
        </w:rPr>
        <w:t>(</w:t>
      </w:r>
      <w:r>
        <w:rPr>
          <w:rFonts w:ascii="Arial" w:hAnsi="Arial" w:eastAsia="Arial" w:cs="Arial"/>
          <w:spacing w:val="-3"/>
          <w:position w:val="2"/>
          <w:sz w:val="24"/>
          <w:szCs w:val="24"/>
        </w:rPr>
        <w:t xml:space="preserve">2000 </w:t>
      </w:r>
      <w:r>
        <w:rPr>
          <w:rFonts w:ascii="宋体" w:hAnsi="宋体" w:eastAsia="宋体" w:cs="宋体"/>
          <w:spacing w:val="-3"/>
          <w:position w:val="2"/>
          <w:sz w:val="24"/>
          <w:szCs w:val="24"/>
        </w:rPr>
        <w:t>转以下)</w:t>
      </w:r>
    </w:p>
    <w:p>
      <w:pPr>
        <w:spacing w:before="136" w:line="218" w:lineRule="auto"/>
        <w:ind w:left="50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＜</w:t>
      </w:r>
      <w:r>
        <w:rPr>
          <w:rFonts w:ascii="Arial" w:hAnsi="Arial" w:eastAsia="Arial" w:cs="Arial"/>
          <w:spacing w:val="-2"/>
          <w:sz w:val="24"/>
          <w:szCs w:val="24"/>
        </w:rPr>
        <w:t xml:space="preserve">1%       </w:t>
      </w:r>
      <w:r>
        <w:rPr>
          <w:rFonts w:ascii="宋体" w:hAnsi="宋体" w:eastAsia="宋体" w:cs="宋体"/>
          <w:spacing w:val="-2"/>
          <w:sz w:val="24"/>
          <w:szCs w:val="24"/>
        </w:rPr>
        <w:t>(</w:t>
      </w:r>
      <w:r>
        <w:rPr>
          <w:rFonts w:ascii="宋体" w:hAnsi="宋体" w:eastAsia="宋体" w:cs="宋体"/>
          <w:spacing w:val="-1"/>
          <w:sz w:val="24"/>
          <w:szCs w:val="24"/>
        </w:rPr>
        <w:t>其他)</w:t>
      </w:r>
    </w:p>
    <w:p>
      <w:pPr>
        <w:spacing w:before="102" w:line="319" w:lineRule="exact"/>
        <w:ind w:left="10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position w:val="1"/>
          <w:sz w:val="24"/>
          <w:szCs w:val="24"/>
        </w:rPr>
        <w:t xml:space="preserve">测量更新率：                       </w:t>
      </w:r>
      <w:r>
        <w:rPr>
          <w:rFonts w:ascii="Arial" w:hAnsi="Arial" w:eastAsia="Arial" w:cs="Arial"/>
          <w:spacing w:val="-4"/>
          <w:position w:val="1"/>
          <w:sz w:val="24"/>
          <w:szCs w:val="24"/>
        </w:rPr>
        <w:t xml:space="preserve">10 </w:t>
      </w:r>
      <w:r>
        <w:rPr>
          <w:rFonts w:ascii="宋体" w:hAnsi="宋体" w:eastAsia="宋体" w:cs="宋体"/>
          <w:spacing w:val="-4"/>
          <w:position w:val="1"/>
          <w:sz w:val="24"/>
          <w:szCs w:val="24"/>
        </w:rPr>
        <w:t>次</w:t>
      </w:r>
      <w:r>
        <w:rPr>
          <w:rFonts w:ascii="Arial" w:hAnsi="Arial" w:eastAsia="Arial" w:cs="Arial"/>
          <w:spacing w:val="-4"/>
          <w:position w:val="1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position w:val="1"/>
          <w:sz w:val="24"/>
          <w:szCs w:val="24"/>
        </w:rPr>
        <w:t>秒</w:t>
      </w:r>
    </w:p>
    <w:p>
      <w:pPr>
        <w:spacing w:before="136" w:line="221" w:lineRule="auto"/>
        <w:ind w:left="9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 xml:space="preserve">初始化时间： 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               ＜</w:t>
      </w:r>
      <w:r>
        <w:rPr>
          <w:rFonts w:ascii="Arial" w:hAnsi="Arial" w:eastAsia="Arial" w:cs="Arial"/>
          <w:spacing w:val="-3"/>
          <w:sz w:val="24"/>
          <w:szCs w:val="24"/>
        </w:rPr>
        <w:t xml:space="preserve">17 </w:t>
      </w:r>
      <w:r>
        <w:rPr>
          <w:rFonts w:ascii="宋体" w:hAnsi="宋体" w:eastAsia="宋体" w:cs="宋体"/>
          <w:spacing w:val="-3"/>
          <w:sz w:val="24"/>
          <w:szCs w:val="24"/>
        </w:rPr>
        <w:t>秒</w:t>
      </w:r>
    </w:p>
    <w:p>
      <w:pPr>
        <w:sectPr>
          <w:footerReference r:id="rId6" w:type="default"/>
          <w:pgSz w:w="11900" w:h="16840"/>
          <w:pgMar w:top="1044" w:right="1097" w:bottom="934" w:left="1104" w:header="751" w:footer="739" w:gutter="0"/>
          <w:cols w:space="720" w:num="1"/>
        </w:sectPr>
      </w:pPr>
    </w:p>
    <w:p>
      <w:pPr>
        <w:spacing w:before="252" w:line="220" w:lineRule="auto"/>
        <w:ind w:left="41"/>
        <w:rPr>
          <w:rFonts w:ascii="宋体" w:hAnsi="宋体" w:eastAsia="宋体" w:cs="宋体"/>
          <w:sz w:val="30"/>
          <w:szCs w:val="30"/>
        </w:rPr>
      </w:pPr>
      <w:bookmarkStart w:id="3" w:name="_bookmark7"/>
      <w:bookmarkEnd w:id="3"/>
      <w:r>
        <w:rPr>
          <w:rFonts w:ascii="Arial" w:hAnsi="Arial" w:eastAsia="Arial" w:cs="Arial"/>
          <w:b/>
          <w:bCs/>
          <w:spacing w:val="-4"/>
          <w:sz w:val="30"/>
          <w:szCs w:val="30"/>
        </w:rPr>
        <w:t>3</w:t>
      </w:r>
      <w:r>
        <w:rPr>
          <w:rFonts w:ascii="宋体" w:hAnsi="宋体" w:eastAsia="宋体" w:cs="宋体"/>
          <w:spacing w:val="-3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</w:t>
      </w:r>
      <w:r>
        <w:rPr>
          <w:rFonts w:ascii="宋体" w:hAnsi="宋体" w:eastAsia="宋体" w:cs="宋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适配器连接</w:t>
      </w:r>
    </w:p>
    <w:p>
      <w:pPr>
        <w:spacing w:before="217" w:line="217" w:lineRule="auto"/>
        <w:ind w:left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为了</w:t>
      </w:r>
      <w:r>
        <w:rPr>
          <w:rFonts w:ascii="宋体" w:hAnsi="宋体" w:eastAsia="宋体" w:cs="宋体"/>
          <w:spacing w:val="-5"/>
          <w:sz w:val="24"/>
          <w:szCs w:val="24"/>
        </w:rPr>
        <w:t>确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保适配器能正常工作，请参照图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3"/>
          <w:sz w:val="24"/>
          <w:szCs w:val="24"/>
        </w:rPr>
        <w:t>并结合实际使用情况正确连线。</w:t>
      </w:r>
    </w:p>
    <w:p>
      <w:pPr>
        <w:spacing w:before="259" w:line="222" w:lineRule="auto"/>
        <w:ind w:left="4904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23"/>
          <w:sz w:val="24"/>
          <w:szCs w:val="24"/>
        </w:rPr>
        <w:t>图</w:t>
      </w:r>
      <w:r>
        <w:rPr>
          <w:rFonts w:ascii="宋体" w:hAnsi="宋体" w:eastAsia="宋体" w:cs="宋体"/>
          <w:spacing w:val="-2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2"/>
          <w:sz w:val="24"/>
          <w:szCs w:val="24"/>
        </w:rPr>
        <w:t>1</w:t>
      </w:r>
    </w:p>
    <w:p>
      <w:pPr>
        <w:sectPr>
          <w:footerReference r:id="rId7" w:type="default"/>
          <w:pgSz w:w="11900" w:h="16840"/>
          <w:pgMar w:top="1044" w:right="1097" w:bottom="934" w:left="1104" w:header="751" w:footer="739" w:gutter="0"/>
          <w:cols w:space="720" w:num="1"/>
        </w:sectPr>
      </w:pPr>
    </w:p>
    <w:p>
      <w:pPr>
        <w:spacing w:before="204" w:line="212" w:lineRule="auto"/>
        <w:ind w:left="523"/>
        <w:rPr>
          <w:rFonts w:ascii="宋体" w:hAnsi="宋体" w:eastAsia="宋体" w:cs="宋体"/>
          <w:sz w:val="24"/>
          <w:szCs w:val="24"/>
        </w:rPr>
      </w:pPr>
      <w:bookmarkStart w:id="4" w:name="_bookmark8"/>
      <w:bookmarkEnd w:id="4"/>
      <w:r>
        <w:rPr>
          <w:rFonts w:ascii="Arial" w:hAnsi="Arial" w:eastAsia="Arial" w:cs="Arial"/>
          <w:spacing w:val="-8"/>
          <w:sz w:val="24"/>
          <w:szCs w:val="24"/>
        </w:rPr>
        <w:t>(1</w:t>
      </w:r>
      <w:r>
        <w:rPr>
          <w:rFonts w:ascii="Arial" w:hAnsi="Arial" w:eastAsia="Arial" w:cs="Arial"/>
          <w:spacing w:val="-6"/>
          <w:sz w:val="24"/>
          <w:szCs w:val="24"/>
        </w:rPr>
        <w:t>)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具有转速测量功能的设备；</w:t>
      </w:r>
    </w:p>
    <w:p>
      <w:pPr>
        <w:spacing w:before="19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(2) </w:t>
      </w:r>
      <w:r>
        <w:rPr>
          <w:rFonts w:ascii="宋体" w:hAnsi="宋体" w:eastAsia="宋体" w:cs="宋体"/>
          <w:spacing w:val="-1"/>
          <w:sz w:val="24"/>
          <w:szCs w:val="24"/>
        </w:rPr>
        <w:t>转速适配器转速信号</w:t>
      </w:r>
      <w:r>
        <w:rPr>
          <w:rFonts w:ascii="宋体" w:hAnsi="宋体" w:eastAsia="宋体" w:cs="宋体"/>
          <w:sz w:val="24"/>
          <w:szCs w:val="24"/>
        </w:rPr>
        <w:t>输出电缆；</w:t>
      </w:r>
    </w:p>
    <w:p>
      <w:pPr>
        <w:spacing w:before="19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(3) </w:t>
      </w:r>
      <w:r>
        <w:rPr>
          <w:rFonts w:ascii="宋体" w:hAnsi="宋体" w:eastAsia="宋体" w:cs="宋体"/>
          <w:spacing w:val="-1"/>
          <w:sz w:val="24"/>
          <w:szCs w:val="24"/>
        </w:rPr>
        <w:t>用于测量汽油车发动机</w:t>
      </w:r>
      <w:r>
        <w:rPr>
          <w:rFonts w:ascii="宋体" w:hAnsi="宋体" w:eastAsia="宋体" w:cs="宋体"/>
          <w:sz w:val="24"/>
          <w:szCs w:val="24"/>
        </w:rPr>
        <w:t>转速的转速夹；</w:t>
      </w:r>
    </w:p>
    <w:p>
      <w:pPr>
        <w:spacing w:before="19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(4) </w:t>
      </w:r>
      <w:r>
        <w:rPr>
          <w:rFonts w:ascii="宋体" w:hAnsi="宋体" w:eastAsia="宋体" w:cs="宋体"/>
          <w:spacing w:val="-1"/>
          <w:sz w:val="24"/>
          <w:szCs w:val="24"/>
        </w:rPr>
        <w:t>模拟汽油车高压点火</w:t>
      </w:r>
      <w:r>
        <w:rPr>
          <w:rFonts w:ascii="宋体" w:hAnsi="宋体" w:eastAsia="宋体" w:cs="宋体"/>
          <w:sz w:val="24"/>
          <w:szCs w:val="24"/>
        </w:rPr>
        <w:t>线的铁环；</w:t>
      </w:r>
    </w:p>
    <w:p>
      <w:pPr>
        <w:spacing w:before="19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(5) </w:t>
      </w:r>
      <w:r>
        <w:rPr>
          <w:rFonts w:ascii="宋体" w:hAnsi="宋体" w:eastAsia="宋体" w:cs="宋体"/>
          <w:sz w:val="24"/>
          <w:szCs w:val="24"/>
        </w:rPr>
        <w:t>指示灯：</w:t>
      </w:r>
    </w:p>
    <w:p>
      <w:pPr>
        <w:spacing w:before="192" w:line="468" w:lineRule="exact"/>
        <w:ind w:left="8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position w:val="17"/>
          <w:sz w:val="24"/>
          <w:szCs w:val="24"/>
        </w:rPr>
        <w:t>指示灯</w:t>
      </w:r>
      <w:r>
        <w:rPr>
          <w:rFonts w:ascii="宋体" w:hAnsi="宋体" w:eastAsia="宋体" w:cs="宋体"/>
          <w:spacing w:val="-6"/>
          <w:position w:val="17"/>
          <w:sz w:val="24"/>
          <w:szCs w:val="24"/>
        </w:rPr>
        <w:t>点</w:t>
      </w:r>
      <w:r>
        <w:rPr>
          <w:rFonts w:ascii="宋体" w:hAnsi="宋体" w:eastAsia="宋体" w:cs="宋体"/>
          <w:spacing w:val="-5"/>
          <w:position w:val="17"/>
          <w:sz w:val="24"/>
          <w:szCs w:val="24"/>
        </w:rPr>
        <w:t>亮但不闪</w:t>
      </w:r>
      <w:r>
        <w:rPr>
          <w:rFonts w:ascii="Arial" w:hAnsi="Arial" w:eastAsia="Arial" w:cs="Arial"/>
          <w:spacing w:val="-5"/>
          <w:position w:val="17"/>
          <w:sz w:val="24"/>
          <w:szCs w:val="24"/>
        </w:rPr>
        <w:t xml:space="preserve">—— </w:t>
      </w:r>
      <w:r>
        <w:rPr>
          <w:rFonts w:ascii="宋体" w:hAnsi="宋体" w:eastAsia="宋体" w:cs="宋体"/>
          <w:spacing w:val="-5"/>
          <w:position w:val="17"/>
          <w:sz w:val="24"/>
          <w:szCs w:val="24"/>
        </w:rPr>
        <w:t>电源接通，正在初始化；</w:t>
      </w:r>
    </w:p>
    <w:p>
      <w:pPr>
        <w:spacing w:before="1" w:line="218" w:lineRule="auto"/>
        <w:ind w:left="8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指</w:t>
      </w:r>
      <w:r>
        <w:rPr>
          <w:rFonts w:ascii="宋体" w:hAnsi="宋体" w:eastAsia="宋体" w:cs="宋体"/>
          <w:spacing w:val="-4"/>
          <w:sz w:val="24"/>
          <w:szCs w:val="24"/>
        </w:rPr>
        <w:t>示灯闪烁</w:t>
      </w:r>
      <w:r>
        <w:rPr>
          <w:rFonts w:ascii="Arial" w:hAnsi="Arial" w:eastAsia="Arial" w:cs="Arial"/>
          <w:spacing w:val="-4"/>
          <w:sz w:val="24"/>
          <w:szCs w:val="24"/>
        </w:rPr>
        <w:t>——</w:t>
      </w:r>
      <w:r>
        <w:rPr>
          <w:rFonts w:ascii="宋体" w:hAnsi="宋体" w:eastAsia="宋体" w:cs="宋体"/>
          <w:spacing w:val="-4"/>
          <w:sz w:val="24"/>
          <w:szCs w:val="24"/>
        </w:rPr>
        <w:t>转速测量状态；</w:t>
      </w:r>
    </w:p>
    <w:p>
      <w:pPr>
        <w:spacing w:before="183" w:line="290" w:lineRule="auto"/>
        <w:ind w:left="996" w:right="5799" w:hanging="472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>(6)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发动机汽缸数选择开关：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8"/>
          <w:sz w:val="24"/>
          <w:szCs w:val="24"/>
        </w:rPr>
        <w:t>2</w:t>
      </w:r>
      <w:r>
        <w:rPr>
          <w:rFonts w:ascii="Arial" w:hAnsi="Arial" w:eastAsia="Arial" w:cs="Arial"/>
          <w:spacing w:val="-4"/>
          <w:sz w:val="24"/>
          <w:szCs w:val="24"/>
        </w:rPr>
        <w:t>T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Arial" w:hAnsi="Arial" w:eastAsia="Arial" w:cs="Arial"/>
          <w:spacing w:val="-5"/>
          <w:sz w:val="24"/>
          <w:szCs w:val="24"/>
        </w:rPr>
        <w:t>4</w:t>
      </w:r>
      <w:r>
        <w:rPr>
          <w:rFonts w:ascii="Arial" w:hAnsi="Arial" w:eastAsia="Arial" w:cs="Arial"/>
          <w:spacing w:val="-4"/>
          <w:sz w:val="24"/>
          <w:szCs w:val="24"/>
        </w:rPr>
        <w:t xml:space="preserve">T </w:t>
      </w:r>
      <w:r>
        <w:rPr>
          <w:rFonts w:ascii="宋体" w:hAnsi="宋体" w:eastAsia="宋体" w:cs="宋体"/>
          <w:spacing w:val="-4"/>
          <w:sz w:val="24"/>
          <w:szCs w:val="24"/>
        </w:rPr>
        <w:t>表示发动机冲程数；</w:t>
      </w:r>
    </w:p>
    <w:p>
      <w:pPr>
        <w:spacing w:before="182" w:line="220" w:lineRule="auto"/>
        <w:ind w:left="1016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、</w:t>
      </w:r>
      <w:r>
        <w:rPr>
          <w:rFonts w:ascii="Arial" w:hAnsi="Arial" w:eastAsia="Arial" w:cs="Arial"/>
          <w:spacing w:val="-5"/>
          <w:sz w:val="24"/>
          <w:szCs w:val="24"/>
        </w:rPr>
        <w:t xml:space="preserve">2……12 </w:t>
      </w:r>
      <w:r>
        <w:rPr>
          <w:rFonts w:ascii="宋体" w:hAnsi="宋体" w:eastAsia="宋体" w:cs="宋体"/>
          <w:spacing w:val="-5"/>
          <w:sz w:val="24"/>
          <w:szCs w:val="24"/>
        </w:rPr>
        <w:t>表示发动机汽缸数</w:t>
      </w:r>
      <w:r>
        <w:rPr>
          <w:rFonts w:ascii="宋体" w:hAnsi="宋体" w:eastAsia="宋体" w:cs="宋体"/>
          <w:spacing w:val="-3"/>
          <w:sz w:val="24"/>
          <w:szCs w:val="24"/>
        </w:rPr>
        <w:t>；</w:t>
      </w:r>
    </w:p>
    <w:p>
      <w:pPr>
        <w:spacing w:before="18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(7) </w:t>
      </w:r>
      <w:r>
        <w:rPr>
          <w:rFonts w:ascii="宋体" w:hAnsi="宋体" w:eastAsia="宋体" w:cs="宋体"/>
          <w:spacing w:val="-1"/>
          <w:sz w:val="24"/>
          <w:szCs w:val="24"/>
        </w:rPr>
        <w:t>转速适配器的电源及测量</w:t>
      </w:r>
      <w:r>
        <w:rPr>
          <w:rFonts w:ascii="宋体" w:hAnsi="宋体" w:eastAsia="宋体" w:cs="宋体"/>
          <w:sz w:val="24"/>
          <w:szCs w:val="24"/>
        </w:rPr>
        <w:t>信号输入电缆，连接到车内点烟器插座；</w:t>
      </w:r>
    </w:p>
    <w:p>
      <w:pPr>
        <w:spacing w:before="193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(8) </w:t>
      </w:r>
      <w:r>
        <w:rPr>
          <w:rFonts w:ascii="宋体" w:hAnsi="宋体" w:eastAsia="宋体" w:cs="宋体"/>
          <w:spacing w:val="-1"/>
          <w:sz w:val="24"/>
          <w:szCs w:val="24"/>
        </w:rPr>
        <w:t>转速适配器的电源及测量</w:t>
      </w:r>
      <w:r>
        <w:rPr>
          <w:rFonts w:ascii="宋体" w:hAnsi="宋体" w:eastAsia="宋体" w:cs="宋体"/>
          <w:sz w:val="24"/>
          <w:szCs w:val="24"/>
        </w:rPr>
        <w:t>信号输入电缆，连接到汽车的蓄电池；</w:t>
      </w:r>
    </w:p>
    <w:p>
      <w:pPr>
        <w:spacing w:before="192" w:line="212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 xml:space="preserve">(9) </w:t>
      </w:r>
      <w:r>
        <w:rPr>
          <w:rFonts w:ascii="宋体" w:hAnsi="宋体" w:eastAsia="宋体" w:cs="宋体"/>
          <w:spacing w:val="1"/>
          <w:sz w:val="24"/>
          <w:szCs w:val="24"/>
        </w:rPr>
        <w:t>适配器测</w:t>
      </w:r>
      <w:r>
        <w:rPr>
          <w:rFonts w:ascii="宋体" w:hAnsi="宋体" w:eastAsia="宋体" w:cs="宋体"/>
          <w:sz w:val="24"/>
          <w:szCs w:val="24"/>
        </w:rPr>
        <w:t>量结果显示。</w:t>
      </w:r>
    </w:p>
    <w:p>
      <w:pPr>
        <w:spacing w:before="250" w:line="225" w:lineRule="auto"/>
        <w:ind w:left="40"/>
        <w:rPr>
          <w:rFonts w:ascii="宋体" w:hAnsi="宋体" w:eastAsia="宋体" w:cs="宋体"/>
          <w:sz w:val="27"/>
          <w:szCs w:val="27"/>
        </w:rPr>
      </w:pPr>
      <w:r>
        <w:rPr>
          <w:rFonts w:ascii="Arial" w:hAnsi="Arial" w:eastAsia="Arial" w:cs="Arial"/>
          <w:b/>
          <w:bCs/>
          <w:spacing w:val="12"/>
          <w:sz w:val="27"/>
          <w:szCs w:val="27"/>
        </w:rPr>
        <w:t>3</w:t>
      </w:r>
      <w:r>
        <w:rPr>
          <w:rFonts w:ascii="Arial" w:hAnsi="Arial" w:eastAsia="Arial" w:cs="Arial"/>
          <w:b/>
          <w:bCs/>
          <w:spacing w:val="7"/>
          <w:sz w:val="27"/>
          <w:szCs w:val="27"/>
        </w:rPr>
        <w:t>.1</w:t>
      </w:r>
      <w:r>
        <w:rPr>
          <w:rFonts w:ascii="Arial" w:hAnsi="Arial" w:eastAsia="Arial" w:cs="Arial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7"/>
          <w:sz w:val="27"/>
          <w:szCs w:val="27"/>
          <w14:textOutline w14:w="3556" w14:cap="flat" w14:cmpd="sng">
            <w14:solidFill>
              <w14:srgbClr w14:val="000000"/>
            </w14:solidFill>
            <w14:prstDash w14:val="solid"/>
            <w14:miter w14:val="1"/>
          </w14:textOutline>
        </w:rPr>
        <w:t>转速适配器与测量仪器连接</w:t>
      </w:r>
    </w:p>
    <w:p>
      <w:pPr>
        <w:spacing w:before="237" w:line="360" w:lineRule="auto"/>
        <w:ind w:left="40" w:right="124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适配器提供了两种与带</w:t>
      </w:r>
      <w:r>
        <w:rPr>
          <w:rFonts w:ascii="宋体" w:hAnsi="宋体" w:eastAsia="宋体" w:cs="宋体"/>
          <w:sz w:val="24"/>
          <w:szCs w:val="24"/>
        </w:rPr>
        <w:t xml:space="preserve">转速测量功能的测量仪器相连接的方式，用户可以根据所用测量 </w:t>
      </w:r>
      <w:r>
        <w:rPr>
          <w:rFonts w:ascii="宋体" w:hAnsi="宋体" w:eastAsia="宋体" w:cs="宋体"/>
          <w:spacing w:val="-2"/>
          <w:sz w:val="24"/>
          <w:szCs w:val="24"/>
        </w:rPr>
        <w:t>仪器转速测量接口的具体类型灵活选</w:t>
      </w:r>
      <w:r>
        <w:rPr>
          <w:rFonts w:ascii="宋体" w:hAnsi="宋体" w:eastAsia="宋体" w:cs="宋体"/>
          <w:spacing w:val="-1"/>
          <w:sz w:val="24"/>
          <w:szCs w:val="24"/>
        </w:rPr>
        <w:t>择与适配器的连接方式。</w:t>
      </w:r>
    </w:p>
    <w:p>
      <w:pPr>
        <w:spacing w:before="2" w:line="218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方法 </w:t>
      </w:r>
      <w:r>
        <w:rPr>
          <w:rFonts w:ascii="Arial" w:hAnsi="Arial" w:eastAsia="Arial" w:cs="Arial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：采用转速夹与适配器相连</w:t>
      </w:r>
    </w:p>
    <w:p>
      <w:pPr>
        <w:spacing w:before="183" w:line="360" w:lineRule="auto"/>
        <w:ind w:left="39" w:right="87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如果用户所使用的分析仪具有通过高压脉冲点火线测量</w:t>
      </w:r>
      <w:r>
        <w:rPr>
          <w:rFonts w:ascii="宋体" w:hAnsi="宋体" w:eastAsia="宋体" w:cs="宋体"/>
          <w:sz w:val="24"/>
          <w:szCs w:val="24"/>
        </w:rPr>
        <w:t xml:space="preserve">转速的功能，将转速夹直接夹在 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适配器的感应环(图 </w:t>
      </w:r>
      <w:r>
        <w:rPr>
          <w:rFonts w:ascii="Arial" w:hAnsi="Arial" w:eastAsia="Arial" w:cs="Arial"/>
          <w:spacing w:val="10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10"/>
          <w:sz w:val="24"/>
          <w:szCs w:val="24"/>
        </w:rPr>
        <w:t>中(</w:t>
      </w:r>
      <w:r>
        <w:rPr>
          <w:rFonts w:ascii="Arial" w:hAnsi="Arial" w:eastAsia="Arial" w:cs="Arial"/>
          <w:spacing w:val="10"/>
          <w:sz w:val="24"/>
          <w:szCs w:val="24"/>
        </w:rPr>
        <w:t>4</w:t>
      </w:r>
      <w:r>
        <w:rPr>
          <w:rFonts w:ascii="宋体" w:hAnsi="宋体" w:eastAsia="宋体" w:cs="宋体"/>
          <w:spacing w:val="10"/>
          <w:sz w:val="24"/>
          <w:szCs w:val="24"/>
        </w:rPr>
        <w:t>))上即可进行测量</w:t>
      </w:r>
      <w:r>
        <w:rPr>
          <w:rFonts w:ascii="宋体" w:hAnsi="宋体" w:eastAsia="宋体" w:cs="宋体"/>
          <w:spacing w:val="9"/>
          <w:sz w:val="24"/>
          <w:szCs w:val="24"/>
        </w:rPr>
        <w:t>。</w:t>
      </w:r>
    </w:p>
    <w:p>
      <w:pPr>
        <w:spacing w:before="1" w:line="219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方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法 </w:t>
      </w:r>
      <w:r>
        <w:rPr>
          <w:rFonts w:ascii="Arial" w:hAnsi="Arial" w:eastAsia="Arial" w:cs="Arial"/>
          <w:spacing w:val="-4"/>
          <w:sz w:val="24"/>
          <w:szCs w:val="24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>：采用适配器连接线与适配器相连</w:t>
      </w:r>
    </w:p>
    <w:p>
      <w:pPr>
        <w:spacing w:before="183" w:line="368" w:lineRule="auto"/>
        <w:ind w:left="38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采用这种连接方式，用户若使用附带的适配器连接线连接，需确保</w:t>
      </w:r>
      <w:r>
        <w:rPr>
          <w:rFonts w:ascii="宋体" w:hAnsi="宋体" w:eastAsia="宋体" w:cs="宋体"/>
          <w:sz w:val="24"/>
          <w:szCs w:val="24"/>
        </w:rPr>
        <w:t xml:space="preserve">所使用测量仪器的转 </w:t>
      </w:r>
      <w:r>
        <w:rPr>
          <w:rFonts w:ascii="宋体" w:hAnsi="宋体" w:eastAsia="宋体" w:cs="宋体"/>
          <w:spacing w:val="-6"/>
          <w:sz w:val="24"/>
          <w:szCs w:val="24"/>
        </w:rPr>
        <w:t>速测量接口插座型号以及接线方式适配器连接线相匹配， 否则无法用此连接线进行连接测</w:t>
      </w:r>
      <w:r>
        <w:rPr>
          <w:rFonts w:ascii="宋体" w:hAnsi="宋体" w:eastAsia="宋体" w:cs="宋体"/>
          <w:spacing w:val="-4"/>
          <w:sz w:val="24"/>
          <w:szCs w:val="24"/>
        </w:rPr>
        <w:t>量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36" w:line="225" w:lineRule="auto"/>
        <w:ind w:left="40"/>
        <w:rPr>
          <w:rFonts w:ascii="宋体" w:hAnsi="宋体" w:eastAsia="宋体" w:cs="宋体"/>
          <w:sz w:val="27"/>
          <w:szCs w:val="27"/>
        </w:rPr>
      </w:pPr>
      <w:r>
        <w:rPr>
          <w:rFonts w:ascii="Arial" w:hAnsi="Arial" w:eastAsia="Arial" w:cs="Arial"/>
          <w:b/>
          <w:bCs/>
          <w:spacing w:val="7"/>
          <w:sz w:val="27"/>
          <w:szCs w:val="27"/>
        </w:rPr>
        <w:t>3.2</w:t>
      </w:r>
      <w:r>
        <w:rPr>
          <w:rFonts w:ascii="Arial" w:hAnsi="Arial" w:eastAsia="Arial" w:cs="Arial"/>
          <w:spacing w:val="7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7"/>
          <w:sz w:val="27"/>
          <w:szCs w:val="27"/>
          <w14:textOutline w14:w="3556" w14:cap="flat" w14:cmpd="sng">
            <w14:solidFill>
              <w14:srgbClr w14:val="000000"/>
            </w14:solidFill>
            <w14:prstDash w14:val="solid"/>
            <w14:miter w14:val="1"/>
          </w14:textOutline>
        </w:rPr>
        <w:t>转速适配器与汽车连</w:t>
      </w:r>
      <w:r>
        <w:rPr>
          <w:rFonts w:ascii="宋体" w:hAnsi="宋体" w:eastAsia="宋体" w:cs="宋体"/>
          <w:spacing w:val="4"/>
          <w:sz w:val="27"/>
          <w:szCs w:val="27"/>
          <w14:textOutline w14:w="3556" w14:cap="flat" w14:cmpd="sng">
            <w14:solidFill>
              <w14:srgbClr w14:val="000000"/>
            </w14:solidFill>
            <w14:prstDash w14:val="solid"/>
            <w14:miter w14:val="1"/>
          </w14:textOutline>
        </w:rPr>
        <w:t>接</w:t>
      </w:r>
    </w:p>
    <w:p>
      <w:pPr>
        <w:spacing w:before="238" w:line="360" w:lineRule="auto"/>
        <w:ind w:left="519" w:right="11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适配器提供了两种与汽</w:t>
      </w:r>
      <w:r>
        <w:rPr>
          <w:rFonts w:ascii="宋体" w:hAnsi="宋体" w:eastAsia="宋体" w:cs="宋体"/>
          <w:spacing w:val="-1"/>
          <w:sz w:val="24"/>
          <w:szCs w:val="24"/>
        </w:rPr>
        <w:t>车相连接的方式，用户可根据实际情况选用其中一种。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方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法 </w:t>
      </w:r>
      <w:r>
        <w:rPr>
          <w:rFonts w:ascii="Arial" w:hAnsi="Arial" w:eastAsia="Arial" w:cs="Arial"/>
          <w:spacing w:val="-5"/>
          <w:sz w:val="24"/>
          <w:szCs w:val="24"/>
        </w:rPr>
        <w:t>1</w:t>
      </w:r>
      <w:r>
        <w:rPr>
          <w:rFonts w:ascii="宋体" w:hAnsi="宋体" w:eastAsia="宋体" w:cs="宋体"/>
          <w:spacing w:val="-5"/>
          <w:sz w:val="24"/>
          <w:szCs w:val="24"/>
        </w:rPr>
        <w:t>：通过点烟器与汽车相连</w:t>
      </w:r>
    </w:p>
    <w:p>
      <w:pPr>
        <w:spacing w:before="2" w:line="363" w:lineRule="auto"/>
        <w:ind w:left="38" w:right="1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这是最简单的连接方式。采用这种方式，无需打开发动机盖</w:t>
      </w:r>
      <w:r>
        <w:rPr>
          <w:rFonts w:ascii="宋体" w:hAnsi="宋体" w:eastAsia="宋体" w:cs="宋体"/>
          <w:sz w:val="24"/>
          <w:szCs w:val="24"/>
        </w:rPr>
        <w:t xml:space="preserve">就可以进行转速测量。将图 </w:t>
      </w:r>
      <w:r>
        <w:rPr>
          <w:rFonts w:ascii="Arial" w:hAnsi="Arial" w:eastAsia="Arial" w:cs="Arial"/>
          <w:spacing w:val="-7"/>
          <w:sz w:val="24"/>
          <w:szCs w:val="24"/>
        </w:rPr>
        <w:t>1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中(</w:t>
      </w:r>
      <w:r>
        <w:rPr>
          <w:rFonts w:ascii="Arial" w:hAnsi="Arial" w:eastAsia="Arial" w:cs="Arial"/>
          <w:spacing w:val="-5"/>
          <w:sz w:val="24"/>
          <w:szCs w:val="24"/>
        </w:rPr>
        <w:t>7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) 所示电缆的一端连到适配器的 </w:t>
      </w:r>
      <w:r>
        <w:rPr>
          <w:rFonts w:ascii="Arial" w:hAnsi="Arial" w:eastAsia="Arial" w:cs="Arial"/>
          <w:spacing w:val="-5"/>
          <w:sz w:val="24"/>
          <w:szCs w:val="24"/>
        </w:rPr>
        <w:t xml:space="preserve">INPUT </w:t>
      </w:r>
      <w:r>
        <w:rPr>
          <w:rFonts w:ascii="宋体" w:hAnsi="宋体" w:eastAsia="宋体" w:cs="宋体"/>
          <w:spacing w:val="-5"/>
          <w:sz w:val="24"/>
          <w:szCs w:val="24"/>
        </w:rPr>
        <w:t>(输入) 接口上， 将汽车点烟器的盖拔出， 把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</w:rPr>
        <w:t>电缆另一</w:t>
      </w:r>
      <w:r>
        <w:rPr>
          <w:rFonts w:ascii="宋体" w:hAnsi="宋体" w:eastAsia="宋体" w:cs="宋体"/>
          <w:spacing w:val="10"/>
          <w:sz w:val="24"/>
          <w:szCs w:val="24"/>
        </w:rPr>
        <w:t>端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的点烟器插头插进点烟器中。若适配器指示灯(图 </w:t>
      </w:r>
      <w:r>
        <w:rPr>
          <w:rFonts w:ascii="Arial" w:hAnsi="Arial" w:eastAsia="Arial" w:cs="Arial"/>
          <w:spacing w:val="6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6"/>
          <w:sz w:val="24"/>
          <w:szCs w:val="24"/>
        </w:rPr>
        <w:t>中(</w:t>
      </w:r>
      <w:r>
        <w:rPr>
          <w:rFonts w:ascii="Arial" w:hAnsi="Arial" w:eastAsia="Arial" w:cs="Arial"/>
          <w:spacing w:val="6"/>
          <w:sz w:val="24"/>
          <w:szCs w:val="24"/>
        </w:rPr>
        <w:t>5</w:t>
      </w:r>
      <w:r>
        <w:rPr>
          <w:rFonts w:ascii="宋体" w:hAnsi="宋体" w:eastAsia="宋体" w:cs="宋体"/>
          <w:spacing w:val="6"/>
          <w:sz w:val="24"/>
          <w:szCs w:val="24"/>
        </w:rPr>
        <w:t>))亮，则表示连接成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功；若指示灯不亮，应首先检查电缆的点烟器插头是否插紧，确保点</w:t>
      </w:r>
      <w:r>
        <w:rPr>
          <w:rFonts w:ascii="宋体" w:hAnsi="宋体" w:eastAsia="宋体" w:cs="宋体"/>
          <w:sz w:val="24"/>
          <w:szCs w:val="24"/>
        </w:rPr>
        <w:t xml:space="preserve">烟器插头插紧后若指示 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灯依然不亮， 则表示汽车的点烟器无法提供适配器所需的测量信号， 应采用方法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10"/>
          <w:sz w:val="24"/>
          <w:szCs w:val="24"/>
        </w:rPr>
        <w:t>进行测量</w:t>
      </w:r>
      <w:r>
        <w:rPr>
          <w:rFonts w:ascii="宋体" w:hAnsi="宋体" w:eastAsia="宋体" w:cs="宋体"/>
          <w:spacing w:val="-6"/>
          <w:sz w:val="24"/>
          <w:szCs w:val="24"/>
        </w:rPr>
        <w:t>。</w:t>
      </w:r>
    </w:p>
    <w:p>
      <w:pPr>
        <w:sectPr>
          <w:headerReference r:id="rId8" w:type="default"/>
          <w:footerReference r:id="rId9" w:type="default"/>
          <w:pgSz w:w="11900" w:h="16840"/>
          <w:pgMar w:top="1044" w:right="1041" w:bottom="934" w:left="1104" w:header="751" w:footer="739" w:gutter="0"/>
          <w:cols w:space="720" w:num="1"/>
        </w:sectPr>
      </w:pPr>
    </w:p>
    <w:p>
      <w:pPr>
        <w:spacing w:before="204" w:line="220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对于一些因点烟器内部电路结构造成测量效果不理想的车辆，请使用方法 </w:t>
      </w:r>
      <w:r>
        <w:rPr>
          <w:rFonts w:ascii="Arial" w:hAnsi="Arial" w:eastAsia="Arial" w:cs="Arial"/>
          <w:spacing w:val="-2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before="182" w:line="220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方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法 </w:t>
      </w:r>
      <w:r>
        <w:rPr>
          <w:rFonts w:ascii="Arial" w:hAnsi="Arial" w:eastAsia="Arial" w:cs="Arial"/>
          <w:spacing w:val="-5"/>
          <w:sz w:val="24"/>
          <w:szCs w:val="24"/>
        </w:rPr>
        <w:t>2</w:t>
      </w:r>
      <w:r>
        <w:rPr>
          <w:rFonts w:ascii="宋体" w:hAnsi="宋体" w:eastAsia="宋体" w:cs="宋体"/>
          <w:spacing w:val="-5"/>
          <w:sz w:val="24"/>
          <w:szCs w:val="24"/>
        </w:rPr>
        <w:t>：通过蓄电池与汽车相连</w:t>
      </w:r>
    </w:p>
    <w:p>
      <w:pPr>
        <w:spacing w:before="184" w:line="363" w:lineRule="auto"/>
        <w:ind w:left="39" w:right="102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当无法采用方法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进行转速测量或用方法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3"/>
          <w:sz w:val="24"/>
          <w:szCs w:val="24"/>
        </w:rPr>
        <w:t>测出的转速不够精确时，可以采用此法进行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6"/>
          <w:sz w:val="24"/>
          <w:szCs w:val="24"/>
        </w:rPr>
        <w:t>测量。</w:t>
      </w:r>
      <w:r>
        <w:rPr>
          <w:rFonts w:ascii="宋体" w:hAnsi="宋体" w:eastAsia="宋体" w:cs="宋体"/>
          <w:spacing w:val="14"/>
          <w:sz w:val="24"/>
          <w:szCs w:val="24"/>
        </w:rPr>
        <w:t>将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图 </w:t>
      </w:r>
      <w:r>
        <w:rPr>
          <w:rFonts w:ascii="Arial" w:hAnsi="Arial" w:eastAsia="Arial" w:cs="Arial"/>
          <w:spacing w:val="8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8"/>
          <w:sz w:val="24"/>
          <w:szCs w:val="24"/>
        </w:rPr>
        <w:t>中(</w:t>
      </w:r>
      <w:r>
        <w:rPr>
          <w:rFonts w:ascii="Arial" w:hAnsi="Arial" w:eastAsia="Arial" w:cs="Arial"/>
          <w:spacing w:val="8"/>
          <w:sz w:val="24"/>
          <w:szCs w:val="24"/>
        </w:rPr>
        <w:t>7</w:t>
      </w:r>
      <w:r>
        <w:rPr>
          <w:rFonts w:ascii="宋体" w:hAnsi="宋体" w:eastAsia="宋体" w:cs="宋体"/>
          <w:spacing w:val="8"/>
          <w:sz w:val="24"/>
          <w:szCs w:val="24"/>
        </w:rPr>
        <w:t>)所指电缆上点烟器插头插进(</w:t>
      </w:r>
      <w:r>
        <w:rPr>
          <w:rFonts w:ascii="Arial" w:hAnsi="Arial" w:eastAsia="Arial" w:cs="Arial"/>
          <w:spacing w:val="8"/>
          <w:sz w:val="24"/>
          <w:szCs w:val="24"/>
        </w:rPr>
        <w:t>8</w:t>
      </w:r>
      <w:r>
        <w:rPr>
          <w:rFonts w:ascii="宋体" w:hAnsi="宋体" w:eastAsia="宋体" w:cs="宋体"/>
          <w:spacing w:val="8"/>
          <w:sz w:val="24"/>
          <w:szCs w:val="24"/>
        </w:rPr>
        <w:t>)所指电缆上点烟器插座中，将电缆另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一端套有红、黑胶套的夹子分别夹在蓄电池的正、负极上( </w:t>
      </w:r>
      <w:r>
        <w:rPr>
          <w:rFonts w:ascii="黑体" w:hAnsi="黑体" w:eastAsia="黑体" w:cs="黑体"/>
          <w:spacing w:val="-5"/>
          <w:sz w:val="24"/>
          <w:szCs w:val="24"/>
          <w:shd w:val="clear" w:fill="E5E5E5"/>
        </w:rPr>
        <w:t>注意不要接反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)。正确连接后， </w:t>
      </w:r>
      <w:r>
        <w:rPr>
          <w:rFonts w:ascii="宋体" w:hAnsi="宋体" w:eastAsia="宋体" w:cs="宋体"/>
          <w:spacing w:val="-3"/>
          <w:sz w:val="24"/>
          <w:szCs w:val="24"/>
        </w:rPr>
        <w:t>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配器的指示灯应被点</w:t>
      </w:r>
      <w:r>
        <w:rPr>
          <w:rFonts w:ascii="宋体" w:hAnsi="宋体" w:eastAsia="宋体" w:cs="宋体"/>
          <w:spacing w:val="5"/>
          <w:sz w:val="24"/>
          <w:szCs w:val="24"/>
        </w:rPr>
        <w:t>亮</w:t>
      </w:r>
      <w:r>
        <w:rPr>
          <w:rFonts w:ascii="宋体" w:hAnsi="宋体" w:eastAsia="宋体" w:cs="宋体"/>
          <w:spacing w:val="3"/>
          <w:sz w:val="24"/>
          <w:szCs w:val="24"/>
        </w:rPr>
        <w:t>，若指示灯不亮，应检查连接是否正确(蓄电池的正、负极是否接反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等</w:t>
      </w:r>
      <w:r>
        <w:rPr>
          <w:rFonts w:ascii="宋体" w:hAnsi="宋体" w:eastAsia="宋体" w:cs="宋体"/>
          <w:spacing w:val="-8"/>
          <w:sz w:val="24"/>
          <w:szCs w:val="24"/>
        </w:rPr>
        <w:t>)。</w:t>
      </w:r>
    </w:p>
    <w:p>
      <w:pPr>
        <w:spacing w:before="24" w:line="222" w:lineRule="auto"/>
        <w:ind w:left="35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b/>
          <w:bCs/>
          <w:spacing w:val="-3"/>
          <w:sz w:val="30"/>
          <w:szCs w:val="30"/>
        </w:rPr>
        <w:t>4</w:t>
      </w:r>
      <w:r>
        <w:rPr>
          <w:rFonts w:ascii="宋体" w:hAnsi="宋体" w:eastAsia="宋体" w:cs="宋体"/>
          <w:spacing w:val="-3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．测量</w:t>
      </w:r>
    </w:p>
    <w:p>
      <w:pPr>
        <w:tabs>
          <w:tab w:val="left" w:pos="165"/>
        </w:tabs>
        <w:spacing w:before="215" w:line="360" w:lineRule="auto"/>
        <w:ind w:left="39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通过</w:t>
      </w:r>
      <w:r>
        <w:rPr>
          <w:rFonts w:ascii="宋体" w:hAnsi="宋体" w:eastAsia="宋体" w:cs="宋体"/>
          <w:spacing w:val="-3"/>
          <w:sz w:val="24"/>
          <w:szCs w:val="24"/>
        </w:rPr>
        <w:t>上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述方法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或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将适配器与汽车正确连接后，旋转适配器上缸数选择旋钮(图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2"/>
          <w:sz w:val="24"/>
          <w:szCs w:val="24"/>
        </w:rPr>
        <w:t>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pacing w:val="-1"/>
          <w:sz w:val="24"/>
          <w:szCs w:val="24"/>
        </w:rPr>
        <w:t>(</w:t>
      </w:r>
      <w:r>
        <w:rPr>
          <w:rFonts w:ascii="Arial" w:hAnsi="Arial" w:eastAsia="Arial" w:cs="Arial"/>
          <w:spacing w:val="-1"/>
          <w:sz w:val="24"/>
          <w:szCs w:val="24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)) 选择汽</w:t>
      </w:r>
      <w:r>
        <w:rPr>
          <w:rFonts w:ascii="宋体" w:hAnsi="宋体" w:eastAsia="宋体" w:cs="宋体"/>
          <w:sz w:val="24"/>
          <w:szCs w:val="24"/>
        </w:rPr>
        <w:t xml:space="preserve">车发动机汽缸数。选择旋钮指示位置取决于发动机的类型(两冲程或是四冲程) </w:t>
      </w:r>
      <w:r>
        <w:rPr>
          <w:rFonts w:ascii="宋体" w:hAnsi="宋体" w:eastAsia="宋体" w:cs="宋体"/>
          <w:spacing w:val="1"/>
          <w:sz w:val="24"/>
          <w:szCs w:val="24"/>
        </w:rPr>
        <w:t>和缸数。例如，对于一个两缸两冲程发动机和一个四缸四冲程发动</w:t>
      </w:r>
      <w:r>
        <w:rPr>
          <w:rFonts w:ascii="宋体" w:hAnsi="宋体" w:eastAsia="宋体" w:cs="宋体"/>
          <w:sz w:val="24"/>
          <w:szCs w:val="24"/>
        </w:rPr>
        <w:t xml:space="preserve">机而言，选择旋钮的指示 </w:t>
      </w:r>
      <w:r>
        <w:rPr>
          <w:rFonts w:ascii="宋体" w:hAnsi="宋体" w:eastAsia="宋体" w:cs="宋体"/>
          <w:spacing w:val="-8"/>
          <w:sz w:val="24"/>
          <w:szCs w:val="24"/>
        </w:rPr>
        <w:t>位</w:t>
      </w:r>
      <w:r>
        <w:rPr>
          <w:rFonts w:ascii="宋体" w:hAnsi="宋体" w:eastAsia="宋体" w:cs="宋体"/>
          <w:spacing w:val="-5"/>
          <w:sz w:val="24"/>
          <w:szCs w:val="24"/>
        </w:rPr>
        <w:t>置是一样的。</w:t>
      </w:r>
    </w:p>
    <w:p>
      <w:pPr>
        <w:spacing w:before="6" w:line="363" w:lineRule="auto"/>
        <w:ind w:left="38" w:right="10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适配器可以自动测量发动机转速。适配器刚接通或选择旋钮的</w:t>
      </w:r>
      <w:r>
        <w:rPr>
          <w:rFonts w:ascii="宋体" w:hAnsi="宋体" w:eastAsia="宋体" w:cs="宋体"/>
          <w:sz w:val="24"/>
          <w:szCs w:val="24"/>
        </w:rPr>
        <w:t xml:space="preserve">位置发生改变时，会有一 </w:t>
      </w:r>
      <w:r>
        <w:rPr>
          <w:rFonts w:ascii="宋体" w:hAnsi="宋体" w:eastAsia="宋体" w:cs="宋体"/>
          <w:spacing w:val="1"/>
          <w:sz w:val="24"/>
          <w:szCs w:val="24"/>
        </w:rPr>
        <w:t>个计算稳定转速的初始化过程，这个过程会持续大约十几秒的时间。</w:t>
      </w:r>
      <w:r>
        <w:rPr>
          <w:rFonts w:ascii="宋体" w:hAnsi="宋体" w:eastAsia="宋体" w:cs="宋体"/>
          <w:sz w:val="24"/>
          <w:szCs w:val="24"/>
        </w:rPr>
        <w:t xml:space="preserve">在这段时间里，指示灯 </w:t>
      </w:r>
      <w:r>
        <w:rPr>
          <w:rFonts w:ascii="宋体" w:hAnsi="宋体" w:eastAsia="宋体" w:cs="宋体"/>
          <w:spacing w:val="1"/>
          <w:sz w:val="24"/>
          <w:szCs w:val="24"/>
        </w:rPr>
        <w:t>会一直亮着，测</w:t>
      </w:r>
      <w:r>
        <w:rPr>
          <w:rFonts w:ascii="宋体" w:hAnsi="宋体" w:eastAsia="宋体" w:cs="宋体"/>
          <w:sz w:val="24"/>
          <w:szCs w:val="24"/>
        </w:rPr>
        <w:t xml:space="preserve">量仪器上转速测量结果显示为 </w:t>
      </w:r>
      <w:r>
        <w:rPr>
          <w:rFonts w:ascii="Arial" w:hAnsi="Arial" w:eastAsia="Arial" w:cs="Arial"/>
          <w:sz w:val="24"/>
          <w:szCs w:val="24"/>
        </w:rPr>
        <w:t>0</w:t>
      </w:r>
      <w:r>
        <w:rPr>
          <w:rFonts w:ascii="宋体" w:hAnsi="宋体" w:eastAsia="宋体" w:cs="宋体"/>
          <w:sz w:val="24"/>
          <w:szCs w:val="24"/>
        </w:rPr>
        <w:t xml:space="preserve">。该过程结束后，指示灯会不断闪烁，测量 </w:t>
      </w:r>
      <w:r>
        <w:rPr>
          <w:rFonts w:ascii="宋体" w:hAnsi="宋体" w:eastAsia="宋体" w:cs="宋体"/>
          <w:spacing w:val="-4"/>
          <w:sz w:val="24"/>
          <w:szCs w:val="24"/>
        </w:rPr>
        <w:t>仪器上将显</w:t>
      </w:r>
      <w:r>
        <w:rPr>
          <w:rFonts w:ascii="宋体" w:hAnsi="宋体" w:eastAsia="宋体" w:cs="宋体"/>
          <w:spacing w:val="-2"/>
          <w:sz w:val="24"/>
          <w:szCs w:val="24"/>
        </w:rPr>
        <w:t>示汽车的当前转速值。</w:t>
      </w:r>
    </w:p>
    <w:p>
      <w:pPr>
        <w:spacing w:before="27" w:line="220" w:lineRule="auto"/>
        <w:ind w:left="43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b/>
          <w:bCs/>
          <w:spacing w:val="-4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．输入接口及定义</w:t>
      </w:r>
    </w:p>
    <w:p>
      <w:pPr>
        <w:spacing w:before="218" w:line="219" w:lineRule="auto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转</w:t>
      </w:r>
      <w:r>
        <w:rPr>
          <w:rFonts w:ascii="宋体" w:hAnsi="宋体" w:eastAsia="宋体" w:cs="宋体"/>
          <w:spacing w:val="-5"/>
          <w:sz w:val="24"/>
          <w:szCs w:val="24"/>
        </w:rPr>
        <w:t>速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适配器输入端口及各引脚定义如图 </w:t>
      </w:r>
      <w:r>
        <w:rPr>
          <w:rFonts w:ascii="Arial" w:hAnsi="Arial" w:eastAsia="Arial" w:cs="Arial"/>
          <w:spacing w:val="-4"/>
          <w:sz w:val="24"/>
          <w:szCs w:val="24"/>
        </w:rPr>
        <w:t xml:space="preserve">2 </w:t>
      </w:r>
      <w:r>
        <w:rPr>
          <w:rFonts w:ascii="宋体" w:hAnsi="宋体" w:eastAsia="宋体" w:cs="宋体"/>
          <w:spacing w:val="-4"/>
          <w:sz w:val="24"/>
          <w:szCs w:val="24"/>
        </w:rPr>
        <w:t>所示。</w:t>
      </w:r>
    </w:p>
    <w:p>
      <w:pPr>
        <w:spacing w:before="116" w:line="3025" w:lineRule="exact"/>
        <w:ind w:firstLine="2218"/>
        <w:textAlignment w:val="center"/>
      </w:pPr>
      <w:r>
        <w:drawing>
          <wp:inline distT="0" distB="0" distL="0" distR="0">
            <wp:extent cx="3340100" cy="1920875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40607" cy="192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2" w:line="222" w:lineRule="auto"/>
        <w:ind w:left="4904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13"/>
          <w:w w:val="98"/>
          <w:sz w:val="24"/>
          <w:szCs w:val="24"/>
        </w:rPr>
        <w:t>图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3"/>
          <w:w w:val="98"/>
          <w:sz w:val="24"/>
          <w:szCs w:val="24"/>
        </w:rPr>
        <w:t>2</w:t>
      </w:r>
    </w:p>
    <w:p>
      <w:pPr>
        <w:sectPr>
          <w:headerReference r:id="rId10" w:type="default"/>
          <w:footerReference r:id="rId11" w:type="default"/>
          <w:pgSz w:w="11900" w:h="16840"/>
          <w:pgMar w:top="1044" w:right="1025" w:bottom="934" w:left="1104" w:header="751" w:footer="739" w:gutter="0"/>
          <w:cols w:space="720" w:num="1"/>
        </w:sectPr>
      </w:pPr>
    </w:p>
    <w:p>
      <w:pPr>
        <w:spacing w:before="252" w:line="220" w:lineRule="auto"/>
        <w:ind w:left="4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b/>
          <w:bCs/>
          <w:spacing w:val="-2"/>
          <w:sz w:val="30"/>
          <w:szCs w:val="30"/>
        </w:rPr>
        <w:t>6</w:t>
      </w:r>
      <w:r>
        <w:rPr>
          <w:rFonts w:ascii="宋体" w:hAnsi="宋体" w:eastAsia="宋体" w:cs="宋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．</w:t>
      </w:r>
      <w:r>
        <w:rPr>
          <w:rFonts w:ascii="宋体" w:hAnsi="宋体" w:eastAsia="宋体" w:cs="宋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常见问题及解决办法</w:t>
      </w:r>
    </w:p>
    <w:p>
      <w:pPr>
        <w:spacing w:before="219" w:line="209" w:lineRule="auto"/>
        <w:ind w:left="52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:shd w:val="clear" w:fill="E5E5E5"/>
        </w:rPr>
        <w:t>对于少数车辆，转速测量结果可能不符要求，具体的原因</w:t>
      </w:r>
      <w:r>
        <w:rPr>
          <w:rFonts w:ascii="黑体" w:hAnsi="黑体" w:eastAsia="黑体" w:cs="黑体"/>
          <w:sz w:val="24"/>
          <w:szCs w:val="24"/>
          <w:shd w:val="clear" w:fill="E5E5E5"/>
        </w:rPr>
        <w:t>有多种。当测量结果不稳定或</w:t>
      </w:r>
    </w:p>
    <w:p>
      <w:pPr>
        <w:spacing w:before="196" w:line="209" w:lineRule="auto"/>
        <w:ind w:left="4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2"/>
          <w:sz w:val="24"/>
          <w:szCs w:val="24"/>
          <w:shd w:val="clear" w:fill="E5E5E5"/>
        </w:rPr>
        <w:t>是</w:t>
      </w:r>
      <w:r>
        <w:rPr>
          <w:rFonts w:ascii="黑体" w:hAnsi="黑体" w:eastAsia="黑体" w:cs="黑体"/>
          <w:spacing w:val="-11"/>
          <w:sz w:val="24"/>
          <w:szCs w:val="24"/>
          <w:shd w:val="clear" w:fill="E5E5E5"/>
        </w:rPr>
        <w:t>不</w:t>
      </w:r>
      <w:r>
        <w:rPr>
          <w:rFonts w:ascii="黑体" w:hAnsi="黑体" w:eastAsia="黑体" w:cs="黑体"/>
          <w:spacing w:val="-6"/>
          <w:sz w:val="24"/>
          <w:szCs w:val="24"/>
          <w:shd w:val="clear" w:fill="E5E5E5"/>
        </w:rPr>
        <w:t>准确时，以下操作对改善测量结果准确性可能有所帮助。</w:t>
      </w:r>
      <w:r>
        <w:rPr>
          <w:rFonts w:ascii="黑体" w:hAnsi="黑体" w:eastAsia="黑体" w:cs="黑体"/>
          <w:sz w:val="24"/>
          <w:szCs w:val="24"/>
          <w:shd w:val="clear" w:fill="E5E5E5"/>
        </w:rPr>
        <w:t xml:space="preserve"> </w:t>
      </w:r>
    </w:p>
    <w:p>
      <w:pPr>
        <w:spacing w:before="194" w:line="360" w:lineRule="auto"/>
        <w:ind w:left="41" w:right="32" w:firstLine="558"/>
        <w:rPr>
          <w:rFonts w:ascii="宋体" w:hAnsi="宋体" w:eastAsia="宋体" w:cs="宋体"/>
          <w:sz w:val="24"/>
          <w:szCs w:val="24"/>
        </w:rPr>
      </w:pPr>
      <w:r>
        <w:rPr>
          <w:rFonts w:ascii="新宋体" w:hAnsi="新宋体" w:eastAsia="新宋体" w:cs="新宋体"/>
          <w:spacing w:val="-8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Ⅰ</w:t>
      </w:r>
      <w:r>
        <w:rPr>
          <w:rFonts w:ascii="新宋体" w:hAnsi="新宋体" w:eastAsia="新宋体" w:cs="新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7"/>
          <w:sz w:val="24"/>
          <w:szCs w:val="24"/>
        </w:rPr>
        <w:t>将</w:t>
      </w:r>
      <w:r>
        <w:rPr>
          <w:rFonts w:ascii="宋体" w:hAnsi="宋体" w:eastAsia="宋体" w:cs="宋体"/>
          <w:spacing w:val="-4"/>
          <w:sz w:val="24"/>
          <w:szCs w:val="24"/>
        </w:rPr>
        <w:t>汽车蓄电池轻微放电。在适配器与汽车连接之前几分钟，打开汽车大灯，关闭空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调等其他用电设备，这样测出的转速会有一定的改</w:t>
      </w:r>
      <w:r>
        <w:rPr>
          <w:rFonts w:ascii="宋体" w:hAnsi="宋体" w:eastAsia="宋体" w:cs="宋体"/>
          <w:sz w:val="24"/>
          <w:szCs w:val="24"/>
        </w:rPr>
        <w:t>善。</w:t>
      </w:r>
    </w:p>
    <w:p>
      <w:pPr>
        <w:spacing w:line="360" w:lineRule="auto"/>
        <w:ind w:left="38" w:right="33" w:firstLine="524"/>
        <w:rPr>
          <w:rFonts w:ascii="宋体" w:hAnsi="宋体" w:eastAsia="宋体" w:cs="宋体"/>
          <w:sz w:val="24"/>
          <w:szCs w:val="24"/>
        </w:rPr>
      </w:pPr>
      <w:r>
        <w:rPr>
          <w:rFonts w:ascii="新宋体" w:hAnsi="新宋体" w:eastAsia="新宋体" w:cs="新宋体"/>
          <w:spacing w:val="-6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Ⅱ</w:t>
      </w:r>
      <w:r>
        <w:rPr>
          <w:rFonts w:ascii="宋体" w:hAnsi="宋体" w:eastAsia="宋体" w:cs="宋体"/>
          <w:spacing w:val="-6"/>
          <w:sz w:val="24"/>
          <w:szCs w:val="24"/>
        </w:rPr>
        <w:t>、在适配</w:t>
      </w:r>
      <w:r>
        <w:rPr>
          <w:rFonts w:ascii="宋体" w:hAnsi="宋体" w:eastAsia="宋体" w:cs="宋体"/>
          <w:spacing w:val="-4"/>
          <w:sz w:val="24"/>
          <w:szCs w:val="24"/>
        </w:rPr>
        <w:t>器</w:t>
      </w:r>
      <w:r>
        <w:rPr>
          <w:rFonts w:ascii="宋体" w:hAnsi="宋体" w:eastAsia="宋体" w:cs="宋体"/>
          <w:spacing w:val="-3"/>
          <w:sz w:val="24"/>
          <w:szCs w:val="24"/>
        </w:rPr>
        <w:t>初始化过程完成之前(指示灯一直亮， 不会闪烁)，</w:t>
      </w:r>
      <w:r>
        <w:rPr>
          <w:rFonts w:ascii="宋体" w:hAnsi="宋体" w:eastAsia="宋体" w:cs="宋体"/>
          <w:spacing w:val="-3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请确保汽车始终处于怠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速状态</w:t>
      </w:r>
      <w:r>
        <w:rPr>
          <w:rFonts w:ascii="宋体" w:hAnsi="宋体" w:eastAsia="宋体" w:cs="宋体"/>
          <w:spacing w:val="-2"/>
          <w:sz w:val="24"/>
          <w:szCs w:val="24"/>
        </w:rPr>
        <w:t>，切</w:t>
      </w:r>
      <w:r>
        <w:rPr>
          <w:rFonts w:ascii="宋体" w:hAnsi="宋体" w:eastAsia="宋体" w:cs="宋体"/>
          <w:spacing w:val="-1"/>
          <w:sz w:val="24"/>
          <w:szCs w:val="24"/>
        </w:rPr>
        <w:t>勿踩踏油门，在初始化阶段踩踏油门将导致测量结果出现偏差。</w:t>
      </w:r>
    </w:p>
    <w:p>
      <w:pPr>
        <w:spacing w:before="2" w:line="359" w:lineRule="auto"/>
        <w:ind w:left="40" w:right="32" w:firstLine="480"/>
        <w:rPr>
          <w:rFonts w:ascii="宋体" w:hAnsi="宋体" w:eastAsia="宋体" w:cs="宋体"/>
          <w:sz w:val="24"/>
          <w:szCs w:val="24"/>
        </w:rPr>
      </w:pPr>
      <w:r>
        <w:rPr>
          <w:rFonts w:ascii="新宋体" w:hAnsi="新宋体" w:eastAsia="新宋体" w:cs="新宋体"/>
          <w:spacing w:val="1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Ⅲ</w:t>
      </w:r>
      <w:r>
        <w:rPr>
          <w:rFonts w:ascii="宋体" w:hAnsi="宋体" w:eastAsia="宋体" w:cs="宋体"/>
          <w:spacing w:val="1"/>
          <w:sz w:val="24"/>
          <w:szCs w:val="24"/>
        </w:rPr>
        <w:t>、因点烟器内部电路结构造成测量效果不理想时，可以通过</w:t>
      </w:r>
      <w:r>
        <w:rPr>
          <w:rFonts w:ascii="宋体" w:hAnsi="宋体" w:eastAsia="宋体" w:cs="宋体"/>
          <w:sz w:val="24"/>
          <w:szCs w:val="24"/>
        </w:rPr>
        <w:t xml:space="preserve">与蓄电池直接连接的方法 </w:t>
      </w:r>
      <w:r>
        <w:rPr>
          <w:rFonts w:ascii="宋体" w:hAnsi="宋体" w:eastAsia="宋体" w:cs="宋体"/>
          <w:spacing w:val="-7"/>
          <w:sz w:val="24"/>
          <w:szCs w:val="24"/>
        </w:rPr>
        <w:t>来</w:t>
      </w:r>
      <w:r>
        <w:rPr>
          <w:rFonts w:ascii="宋体" w:hAnsi="宋体" w:eastAsia="宋体" w:cs="宋体"/>
          <w:spacing w:val="-6"/>
          <w:sz w:val="24"/>
          <w:szCs w:val="24"/>
        </w:rPr>
        <w:t>进行测量。</w:t>
      </w:r>
    </w:p>
    <w:p>
      <w:pPr>
        <w:spacing w:before="1" w:line="360" w:lineRule="auto"/>
        <w:ind w:left="40" w:firstLine="490"/>
        <w:rPr>
          <w:rFonts w:ascii="宋体" w:hAnsi="宋体" w:eastAsia="宋体" w:cs="宋体"/>
          <w:sz w:val="24"/>
          <w:szCs w:val="24"/>
        </w:rPr>
      </w:pPr>
      <w:r>
        <w:rPr>
          <w:rFonts w:ascii="新宋体" w:hAnsi="新宋体" w:eastAsia="新宋体" w:cs="新宋体"/>
          <w:spacing w:val="2"/>
          <w:sz w:val="24"/>
          <w:szCs w:val="24"/>
          <w:shd w:val="clear" w:fill="E5E5E5"/>
          <w14:textOutline w14:w="3048" w14:cap="flat" w14:cmpd="sng">
            <w14:solidFill>
              <w14:srgbClr w14:val="000000"/>
            </w14:solidFill>
            <w14:prstDash w14:val="solid"/>
            <w14:miter w14:val="1"/>
          </w14:textOutline>
        </w:rPr>
        <w:t>Ⅳ</w:t>
      </w:r>
      <w:r>
        <w:rPr>
          <w:rFonts w:ascii="宋体" w:hAnsi="宋体" w:eastAsia="宋体" w:cs="宋体"/>
          <w:spacing w:val="2"/>
          <w:sz w:val="24"/>
          <w:szCs w:val="24"/>
        </w:rPr>
        <w:t>、初始化之后，若测</w:t>
      </w:r>
      <w:r>
        <w:rPr>
          <w:rFonts w:ascii="宋体" w:hAnsi="宋体" w:eastAsia="宋体" w:cs="宋体"/>
          <w:spacing w:val="1"/>
          <w:sz w:val="24"/>
          <w:szCs w:val="24"/>
        </w:rPr>
        <w:t>量结果是稳定的，但与实际值相差较大(如与实际转速成比例)，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这种现象出</w:t>
      </w:r>
      <w:r>
        <w:rPr>
          <w:rFonts w:ascii="宋体" w:hAnsi="宋体" w:eastAsia="宋体" w:cs="宋体"/>
          <w:spacing w:val="-2"/>
          <w:sz w:val="24"/>
          <w:szCs w:val="24"/>
        </w:rPr>
        <w:t>现的原因是由于适配器选择的缸数与汽车实际缸数不一致。旋转缸数选择旋钮(</w:t>
      </w:r>
      <w:r>
        <w:rPr>
          <w:rFonts w:ascii="黑体" w:hAnsi="黑体" w:eastAsia="黑体" w:cs="黑体"/>
          <w:spacing w:val="-2"/>
          <w:sz w:val="24"/>
          <w:szCs w:val="24"/>
          <w:shd w:val="clear" w:fill="E5E5E5"/>
        </w:rPr>
        <w:t>若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  <w:shd w:val="clear" w:fill="E5E5E5"/>
        </w:rPr>
        <w:t>小于实际转</w:t>
      </w:r>
      <w:r>
        <w:rPr>
          <w:rFonts w:ascii="黑体" w:hAnsi="黑体" w:eastAsia="黑体" w:cs="黑体"/>
          <w:spacing w:val="-1"/>
          <w:sz w:val="24"/>
          <w:szCs w:val="24"/>
          <w:shd w:val="clear" w:fill="E5E5E5"/>
        </w:rPr>
        <w:t>速，应将缸数调小，否则应调大</w:t>
      </w:r>
      <w:r>
        <w:rPr>
          <w:rFonts w:ascii="宋体" w:hAnsi="宋体" w:eastAsia="宋体" w:cs="宋体"/>
          <w:spacing w:val="-1"/>
          <w:sz w:val="24"/>
          <w:szCs w:val="24"/>
        </w:rPr>
        <w:t>)，改变缸数选择直至得到正确转速。</w:t>
      </w:r>
    </w:p>
    <w:p>
      <w:pPr>
        <w:spacing w:before="1" w:line="209" w:lineRule="auto"/>
        <w:ind w:left="51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:shd w:val="clear" w:fill="E5E5E5"/>
        </w:rPr>
        <w:t>本转速适配器通过采样车辆电池电压来间接测量转速，由于车</w:t>
      </w:r>
      <w:r>
        <w:rPr>
          <w:rFonts w:ascii="黑体" w:hAnsi="黑体" w:eastAsia="黑体" w:cs="黑体"/>
          <w:sz w:val="24"/>
          <w:szCs w:val="24"/>
          <w:shd w:val="clear" w:fill="E5E5E5"/>
        </w:rPr>
        <w:t>辆种类繁多，性能参差不</w:t>
      </w:r>
    </w:p>
    <w:p>
      <w:pPr>
        <w:spacing w:before="196" w:line="209" w:lineRule="auto"/>
        <w:ind w:left="4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:shd w:val="clear" w:fill="E5E5E5"/>
        </w:rPr>
        <w:t>齐，车辆电池电压的受到的各种用电设备的干扰也千差万</w:t>
      </w:r>
      <w:r>
        <w:rPr>
          <w:rFonts w:ascii="黑体" w:hAnsi="黑体" w:eastAsia="黑体" w:cs="黑体"/>
          <w:sz w:val="24"/>
          <w:szCs w:val="24"/>
          <w:shd w:val="clear" w:fill="E5E5E5"/>
        </w:rPr>
        <w:t>别，过大的干扰将会削弱转速测量</w:t>
      </w:r>
    </w:p>
    <w:p>
      <w:pPr>
        <w:spacing w:before="197" w:line="209" w:lineRule="auto"/>
        <w:ind w:left="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"/>
          <w:sz w:val="24"/>
          <w:szCs w:val="24"/>
          <w:shd w:val="clear" w:fill="E5E5E5"/>
        </w:rPr>
        <w:t>的准确性，甚至可能无法</w:t>
      </w:r>
      <w:r>
        <w:rPr>
          <w:rFonts w:ascii="黑体" w:hAnsi="黑体" w:eastAsia="黑体" w:cs="黑体"/>
          <w:sz w:val="24"/>
          <w:szCs w:val="24"/>
          <w:shd w:val="clear" w:fill="E5E5E5"/>
        </w:rPr>
        <w:t>进行测量。因此，转速适配器不可能对所有车辆都有效，有效率大</w:t>
      </w:r>
    </w:p>
    <w:p>
      <w:pPr>
        <w:spacing w:before="158" w:line="312" w:lineRule="exact"/>
        <w:ind w:firstLine="30"/>
        <w:textAlignment w:val="center"/>
      </w:pPr>
      <w:r>
        <w:pict>
          <v:shape id="_x0000_s1026" o:spid="_x0000_s1026" o:spt="202" type="#_x0000_t202" style="height:15.65pt;width:64.35pt;" fillcolor="#E5E5E5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36" w:line="220" w:lineRule="auto"/>
                    <w:ind w:left="15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spacing w:val="-16"/>
                      <w:sz w:val="24"/>
                      <w:szCs w:val="24"/>
                    </w:rPr>
                    <w:t>约</w:t>
                  </w:r>
                  <w:r>
                    <w:rPr>
                      <w:rFonts w:ascii="黑体" w:hAnsi="黑体" w:eastAsia="黑体" w:cs="黑体"/>
                      <w:spacing w:val="-13"/>
                      <w:sz w:val="24"/>
                      <w:szCs w:val="24"/>
                    </w:rPr>
                    <w:t xml:space="preserve">为 </w:t>
                  </w:r>
                  <w:r>
                    <w:rPr>
                      <w:rFonts w:ascii="Arial" w:hAnsi="Arial" w:eastAsia="Arial" w:cs="Arial"/>
                      <w:spacing w:val="-13"/>
                      <w:sz w:val="24"/>
                      <w:szCs w:val="24"/>
                    </w:rPr>
                    <w:t>90</w:t>
                  </w:r>
                  <w:r>
                    <w:rPr>
                      <w:rFonts w:ascii="黑体" w:hAnsi="黑体" w:eastAsia="黑体" w:cs="黑体"/>
                      <w:spacing w:val="-13"/>
                      <w:sz w:val="24"/>
                      <w:szCs w:val="24"/>
                    </w:rPr>
                    <w:t>％。</w:t>
                  </w:r>
                </w:p>
              </w:txbxContent>
            </v:textbox>
            <w10:wrap type="none"/>
            <w10:anchorlock/>
          </v:shape>
        </w:pict>
      </w:r>
    </w:p>
    <w:p>
      <w:pPr>
        <w:sectPr>
          <w:headerReference r:id="rId12" w:type="default"/>
          <w:footerReference r:id="rId13" w:type="default"/>
          <w:pgSz w:w="11900" w:h="16840"/>
          <w:pgMar w:top="1044" w:right="1095" w:bottom="932" w:left="1104" w:header="751" w:footer="739" w:gutter="0"/>
          <w:cols w:space="720" w:num="1"/>
        </w:sectPr>
      </w:pPr>
    </w:p>
    <w:p>
      <w:pPr>
        <w:spacing w:before="251" w:line="219" w:lineRule="auto"/>
        <w:ind w:left="6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附：转速适配器操作</w:t>
      </w:r>
      <w:r>
        <w:rPr>
          <w:rFonts w:ascii="宋体" w:hAnsi="宋体" w:eastAsia="宋体" w:cs="宋体"/>
          <w:spacing w:val="-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1"/>
          </w14:textOutline>
        </w:rPr>
        <w:t>流程图</w:t>
      </w:r>
    </w:p>
    <w:p>
      <w:pPr>
        <w:spacing w:line="283" w:lineRule="auto"/>
        <w:rPr>
          <w:rFonts w:ascii="Arial"/>
          <w:sz w:val="21"/>
        </w:rPr>
      </w:pPr>
      <w:bookmarkStart w:id="5" w:name="_GoBack"/>
      <w:bookmarkEnd w:id="5"/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6928" w:lineRule="exact"/>
        <w:ind w:firstLine="2689"/>
        <w:textAlignment w:val="center"/>
      </w:pPr>
      <w:r>
        <w:drawing>
          <wp:inline distT="0" distB="0" distL="0" distR="0">
            <wp:extent cx="3046730" cy="439864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7237" cy="43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4" w:type="default"/>
      <w:footerReference r:id="rId15" w:type="default"/>
      <w:pgSz w:w="11900" w:h="16840"/>
      <w:pgMar w:top="1044" w:right="1097" w:bottom="934" w:left="1104" w:header="751" w:footer="7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813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796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799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793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799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798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992"/>
      <w:rPr>
        <w:rFonts w:ascii="宋体" w:hAnsi="宋体" w:eastAsia="宋体" w:cs="宋体"/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653415</wp:posOffset>
          </wp:positionV>
          <wp:extent cx="6158230" cy="889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48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6"/>
        <w:sz w:val="21"/>
        <w:szCs w:val="21"/>
      </w:rPr>
      <w:t xml:space="preserve"> </w:t>
    </w:r>
    <w:r>
      <w:rPr>
        <w:rFonts w:ascii="Arial" w:hAnsi="Arial" w:eastAsia="Arial" w:cs="Arial"/>
        <w:spacing w:val="5"/>
        <w:sz w:val="21"/>
        <w:szCs w:val="21"/>
      </w:rPr>
      <w:t xml:space="preserve"> </w:t>
    </w:r>
    <w:r>
      <w:rPr>
        <w:rFonts w:ascii="Arial" w:hAnsi="Arial" w:eastAsia="Arial" w:cs="Arial"/>
        <w:spacing w:val="3"/>
        <w:sz w:val="21"/>
        <w:szCs w:val="21"/>
      </w:rPr>
      <w:t xml:space="preserve">   </w:t>
    </w:r>
    <w:r>
      <w:rPr>
        <w:rFonts w:ascii="Arial" w:hAnsi="Arial" w:eastAsia="Arial" w:cs="Arial"/>
        <w:sz w:val="21"/>
        <w:szCs w:val="21"/>
      </w:rPr>
      <w:t>RPM</w:t>
    </w:r>
    <w:r>
      <w:rPr>
        <w:rFonts w:ascii="Arial" w:hAnsi="Arial" w:eastAsia="Arial" w:cs="Arial"/>
        <w:spacing w:val="3"/>
        <w:sz w:val="21"/>
        <w:szCs w:val="21"/>
      </w:rPr>
      <w:t xml:space="preserve">5300 </w:t>
    </w:r>
    <w:r>
      <w:rPr>
        <w:rFonts w:ascii="宋体" w:hAnsi="宋体" w:eastAsia="宋体" w:cs="宋体"/>
        <w:spacing w:val="3"/>
        <w:sz w:val="21"/>
        <w:szCs w:val="21"/>
      </w:rPr>
      <w:t>转速测量适配器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992"/>
      <w:rPr>
        <w:rFonts w:ascii="宋体" w:hAnsi="宋体" w:eastAsia="宋体" w:cs="宋体"/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653415</wp:posOffset>
          </wp:positionV>
          <wp:extent cx="6158230" cy="8890"/>
          <wp:effectExtent l="0" t="0" r="0" b="0"/>
          <wp:wrapNone/>
          <wp:docPr id="19" name="I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48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3"/>
        <w:sz w:val="21"/>
        <w:szCs w:val="21"/>
      </w:rPr>
      <w:t xml:space="preserve">   </w:t>
    </w:r>
    <w:r>
      <w:rPr>
        <w:rFonts w:ascii="Arial" w:hAnsi="Arial" w:eastAsia="Arial" w:cs="Arial"/>
        <w:sz w:val="21"/>
        <w:szCs w:val="21"/>
      </w:rPr>
      <w:t>RPM</w:t>
    </w:r>
    <w:r>
      <w:rPr>
        <w:rFonts w:ascii="Arial" w:hAnsi="Arial" w:eastAsia="Arial" w:cs="Arial"/>
        <w:spacing w:val="3"/>
        <w:sz w:val="21"/>
        <w:szCs w:val="21"/>
      </w:rPr>
      <w:t xml:space="preserve">5300 </w:t>
    </w:r>
    <w:r>
      <w:rPr>
        <w:rFonts w:ascii="宋体" w:hAnsi="宋体" w:eastAsia="宋体" w:cs="宋体"/>
        <w:spacing w:val="3"/>
        <w:sz w:val="21"/>
        <w:szCs w:val="21"/>
      </w:rPr>
      <w:t>转速测量适配器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992"/>
      <w:rPr>
        <w:rFonts w:ascii="宋体" w:hAnsi="宋体" w:eastAsia="宋体" w:cs="宋体"/>
        <w:sz w:val="21"/>
        <w:szCs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653415</wp:posOffset>
          </wp:positionV>
          <wp:extent cx="6158230" cy="8890"/>
          <wp:effectExtent l="0" t="0" r="0" b="0"/>
          <wp:wrapNone/>
          <wp:docPr id="21" name="I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48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5"/>
        <w:sz w:val="21"/>
        <w:szCs w:val="21"/>
      </w:rPr>
      <w:t xml:space="preserve"> </w:t>
    </w:r>
    <w:r>
      <w:rPr>
        <w:rFonts w:ascii="Arial" w:hAnsi="Arial" w:eastAsia="Arial" w:cs="Arial"/>
        <w:spacing w:val="3"/>
        <w:sz w:val="21"/>
        <w:szCs w:val="21"/>
      </w:rPr>
      <w:t xml:space="preserve">   </w:t>
    </w:r>
    <w:r>
      <w:rPr>
        <w:rFonts w:ascii="Arial" w:hAnsi="Arial" w:eastAsia="Arial" w:cs="Arial"/>
        <w:sz w:val="21"/>
        <w:szCs w:val="21"/>
      </w:rPr>
      <w:t>RPM</w:t>
    </w:r>
    <w:r>
      <w:rPr>
        <w:rFonts w:ascii="Arial" w:hAnsi="Arial" w:eastAsia="Arial" w:cs="Arial"/>
        <w:spacing w:val="3"/>
        <w:sz w:val="21"/>
        <w:szCs w:val="21"/>
      </w:rPr>
      <w:t xml:space="preserve">5300 </w:t>
    </w:r>
    <w:r>
      <w:rPr>
        <w:rFonts w:ascii="宋体" w:hAnsi="宋体" w:eastAsia="宋体" w:cs="宋体"/>
        <w:spacing w:val="3"/>
        <w:sz w:val="21"/>
        <w:szCs w:val="21"/>
      </w:rPr>
      <w:t>转速测量适配器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992"/>
      <w:rPr>
        <w:rFonts w:ascii="宋体" w:hAnsi="宋体" w:eastAsia="宋体" w:cs="宋体"/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653415</wp:posOffset>
          </wp:positionV>
          <wp:extent cx="6158230" cy="889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48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5"/>
        <w:sz w:val="21"/>
        <w:szCs w:val="21"/>
      </w:rPr>
      <w:t xml:space="preserve"> </w:t>
    </w:r>
    <w:r>
      <w:rPr>
        <w:rFonts w:ascii="Arial" w:hAnsi="Arial" w:eastAsia="Arial" w:cs="Arial"/>
        <w:spacing w:val="3"/>
        <w:sz w:val="21"/>
        <w:szCs w:val="21"/>
      </w:rPr>
      <w:t xml:space="preserve">   </w:t>
    </w:r>
    <w:r>
      <w:rPr>
        <w:rFonts w:ascii="Arial" w:hAnsi="Arial" w:eastAsia="Arial" w:cs="Arial"/>
        <w:sz w:val="21"/>
        <w:szCs w:val="21"/>
      </w:rPr>
      <w:t>RPM</w:t>
    </w:r>
    <w:r>
      <w:rPr>
        <w:rFonts w:ascii="Arial" w:hAnsi="Arial" w:eastAsia="Arial" w:cs="Arial"/>
        <w:spacing w:val="3"/>
        <w:sz w:val="21"/>
        <w:szCs w:val="21"/>
      </w:rPr>
      <w:t xml:space="preserve">5300 </w:t>
    </w:r>
    <w:r>
      <w:rPr>
        <w:rFonts w:ascii="宋体" w:hAnsi="宋体" w:eastAsia="宋体" w:cs="宋体"/>
        <w:spacing w:val="3"/>
        <w:sz w:val="21"/>
        <w:szCs w:val="21"/>
      </w:rPr>
      <w:t>转速测量适配器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2992"/>
      <w:rPr>
        <w:rFonts w:ascii="宋体" w:hAnsi="宋体" w:eastAsia="宋体" w:cs="宋体"/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653415</wp:posOffset>
          </wp:positionV>
          <wp:extent cx="6158230" cy="8890"/>
          <wp:effectExtent l="0" t="0" r="0" b="0"/>
          <wp:wrapNone/>
          <wp:docPr id="2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848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spacing w:val="3"/>
        <w:sz w:val="21"/>
        <w:szCs w:val="21"/>
      </w:rPr>
      <w:t xml:space="preserve">  </w:t>
    </w:r>
    <w:r>
      <w:rPr>
        <w:rFonts w:ascii="Arial" w:hAnsi="Arial" w:eastAsia="Arial" w:cs="Arial"/>
        <w:sz w:val="21"/>
        <w:szCs w:val="21"/>
      </w:rPr>
      <w:t>RPM</w:t>
    </w:r>
    <w:r>
      <w:rPr>
        <w:rFonts w:ascii="Arial" w:hAnsi="Arial" w:eastAsia="Arial" w:cs="Arial"/>
        <w:spacing w:val="3"/>
        <w:sz w:val="21"/>
        <w:szCs w:val="21"/>
      </w:rPr>
      <w:t xml:space="preserve">5300 </w:t>
    </w:r>
    <w:r>
      <w:rPr>
        <w:rFonts w:ascii="宋体" w:hAnsi="宋体" w:eastAsia="宋体" w:cs="宋体"/>
        <w:spacing w:val="3"/>
        <w:sz w:val="21"/>
        <w:szCs w:val="21"/>
      </w:rPr>
      <w:t>转速测量适配器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6A2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5.jpe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2802</Words>
  <Characters>2941</Characters>
  <TotalTime>2</TotalTime>
  <ScaleCrop>false</ScaleCrop>
  <LinksUpToDate>false</LinksUpToDate>
  <CharactersWithSpaces>3451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2016-10-27T11:28:00Z</dcterms:created>
  <dc:creator>OuDY</dc:creator>
  <cp:lastModifiedBy>嗨皮~李</cp:lastModifiedBy>
  <dcterms:modified xsi:type="dcterms:W3CDTF">2022-04-21T02:26:46Z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2022-04-21T10:23:50Z</vt:filetime>
  </property>
  <property fmtid="{D5CDD505-2E9C-101B-9397-08002B2CF9AE}" pid="4" name="commondata">
    <vt:lpwstr>eyJoZGlkIjoiMGZiMTUwOWJkOWQzNGY2ODI2YjZiMzM2N2VhOWQxMTAifQ==</vt:lpwstr>
  </property>
  <property fmtid="{D5CDD505-2E9C-101B-9397-08002B2CF9AE}" pid="5" name="KSOProductBuildVer">
    <vt:lpwstr>2052-11.1.0.11636</vt:lpwstr>
  </property>
  <property fmtid="{D5CDD505-2E9C-101B-9397-08002B2CF9AE}" pid="6" name="ICV">
    <vt:lpwstr>C582BFDC496E46F380FE8514869D525B</vt:lpwstr>
  </property>
</Properties>
</file>