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C769">
      <w:pPr>
        <w:spacing w:line="286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51C02BE5">
      <w:pPr>
        <w:pStyle w:val="2"/>
        <w:spacing w:before="100" w:line="225" w:lineRule="auto"/>
        <w:ind w:left="3521"/>
        <w:outlineLvl w:val="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</w:rPr>
        <w:t>侧面光检测仪</w:t>
      </w:r>
      <w:r>
        <w:rPr>
          <w:rFonts w:hint="eastAsia" w:ascii="黑体" w:hAnsi="黑体" w:eastAsia="黑体" w:cs="黑体"/>
          <w:b w:val="0"/>
          <w:bCs w:val="0"/>
          <w:spacing w:val="5"/>
          <w:sz w:val="28"/>
          <w:szCs w:val="28"/>
          <w:lang w:val="en-US" w:eastAsia="zh-CN"/>
        </w:rPr>
        <w:t xml:space="preserve"> 型号 CMG-50/100</w:t>
      </w:r>
      <w:bookmarkStart w:id="0" w:name="_GoBack"/>
      <w:bookmarkEnd w:id="0"/>
    </w:p>
    <w:p w14:paraId="0B2868E7">
      <w:pPr>
        <w:spacing w:line="352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31FB4828">
      <w:pPr>
        <w:pStyle w:val="2"/>
        <w:spacing w:before="91" w:line="221" w:lineRule="auto"/>
        <w:ind w:left="579"/>
        <w:outlineLvl w:val="1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4"/>
          <w:szCs w:val="24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-6"/>
          <w:sz w:val="24"/>
          <w:szCs w:val="24"/>
          <w:lang w:val="en-US" w:eastAsia="zh-CN"/>
        </w:rPr>
        <w:t>简介</w:t>
      </w:r>
    </w:p>
    <w:p w14:paraId="523CE58B">
      <w:pPr>
        <w:pStyle w:val="2"/>
        <w:spacing w:before="209" w:line="219" w:lineRule="auto"/>
        <w:ind w:left="1131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侧面光检测仪是依据中华人民共和国国家标准GB11614-</w:t>
      </w:r>
    </w:p>
    <w:p w14:paraId="3AAF6370">
      <w:pPr>
        <w:pStyle w:val="2"/>
        <w:spacing w:before="212" w:line="220" w:lineRule="auto"/>
        <w:ind w:left="578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4"/>
          <w:szCs w:val="24"/>
        </w:rPr>
        <w:t>2009《浮法玻璃》要求设计，用于检测浮法玻璃外观缺陷的辅助设</w:t>
      </w:r>
    </w:p>
    <w:p w14:paraId="764CB1F7">
      <w:pPr>
        <w:pStyle w:val="2"/>
        <w:spacing w:before="211" w:line="359" w:lineRule="auto"/>
        <w:ind w:left="579" w:right="980" w:hanging="1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4"/>
          <w:szCs w:val="24"/>
        </w:rPr>
        <w:t>备，与外观检测仪配合使用，可以测试浮法玻璃各种缺陷的数量和尺寸，是浮法玻璃生产企业必备的质检设备。</w:t>
      </w:r>
    </w:p>
    <w:p w14:paraId="24A506C0">
      <w:pPr>
        <w:pStyle w:val="2"/>
        <w:spacing w:before="1" w:line="224" w:lineRule="auto"/>
        <w:ind w:left="579"/>
        <w:outlineLvl w:val="1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4"/>
          <w:szCs w:val="24"/>
        </w:rPr>
        <w:t>二、原理</w:t>
      </w:r>
    </w:p>
    <w:p w14:paraId="21F478A5">
      <w:pPr>
        <w:pStyle w:val="2"/>
        <w:spacing w:before="205" w:line="359" w:lineRule="auto"/>
        <w:ind w:left="606" w:right="978" w:firstLine="525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侧面光检测仪在封闭的灯箱内装有碘钨灯</w:t>
      </w:r>
      <w:r>
        <w:rPr>
          <w:rFonts w:hint="eastAsia" w:ascii="黑体" w:hAnsi="黑体" w:eastAsia="黑体" w:cs="黑体"/>
          <w:b w:val="0"/>
          <w:bCs w:val="0"/>
          <w:spacing w:val="-1"/>
          <w:sz w:val="24"/>
          <w:szCs w:val="24"/>
        </w:rPr>
        <w:t>，灯箱上有一可</w:t>
      </w: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</w:rPr>
        <w:t>以开启的狭缝，玻璃横插入狭缝向前运行，光线从玻璃断面射入玻</w:t>
      </w:r>
    </w:p>
    <w:p w14:paraId="5F7C58AE">
      <w:pPr>
        <w:pStyle w:val="2"/>
        <w:spacing w:line="219" w:lineRule="auto"/>
        <w:ind w:left="574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4"/>
          <w:szCs w:val="24"/>
        </w:rPr>
        <w:t>璃，由于玻璃上各种缺陷对光线的漫射，缺陷在玻璃板面上呈现亮</w:t>
      </w:r>
    </w:p>
    <w:p w14:paraId="463BF1E2">
      <w:pPr>
        <w:pStyle w:val="2"/>
        <w:spacing w:before="211" w:line="362" w:lineRule="auto"/>
        <w:ind w:left="578" w:right="980" w:firstLine="10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4"/>
          <w:szCs w:val="24"/>
        </w:rPr>
        <w:t>点，记下亮点的位置，用外观检测仪和读数显微镜检测缺陷的种类和</w:t>
      </w:r>
      <w:r>
        <w:rPr>
          <w:rFonts w:hint="eastAsia" w:ascii="黑体" w:hAnsi="黑体" w:eastAsia="黑体" w:cs="黑体"/>
          <w:b w:val="0"/>
          <w:bCs w:val="0"/>
          <w:spacing w:val="-5"/>
          <w:sz w:val="24"/>
          <w:szCs w:val="24"/>
        </w:rPr>
        <w:t>大小。</w:t>
      </w:r>
    </w:p>
    <w:p w14:paraId="7A226EC5">
      <w:pPr>
        <w:spacing w:line="443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23E1B585">
      <w:pPr>
        <w:pStyle w:val="2"/>
        <w:spacing w:before="92" w:line="220" w:lineRule="auto"/>
        <w:ind w:left="574"/>
        <w:outlineLvl w:val="1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24"/>
          <w:szCs w:val="24"/>
        </w:rPr>
        <w:t>三、技术参数</w:t>
      </w:r>
    </w:p>
    <w:p w14:paraId="0914EF9B">
      <w:pPr>
        <w:pStyle w:val="2"/>
        <w:spacing w:before="211" w:line="220" w:lineRule="auto"/>
        <w:ind w:left="1154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</w:rPr>
        <w:t>1、光源：碘钨灯  功率：</w:t>
      </w: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  <w:lang w:val="en-US" w:eastAsia="zh-CN"/>
        </w:rPr>
        <w:t xml:space="preserve">500W  </w:t>
      </w: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</w:rPr>
        <w:t>1000W</w:t>
      </w: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  <w:lang w:val="en-US" w:eastAsia="zh-CN"/>
        </w:rPr>
        <w:t>可选</w:t>
      </w: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  <w:lang w:eastAsia="zh-CN"/>
        </w:rPr>
        <w:t>）</w:t>
      </w:r>
    </w:p>
    <w:p w14:paraId="7726FCE4">
      <w:pPr>
        <w:pStyle w:val="2"/>
        <w:spacing w:before="209" w:line="220" w:lineRule="auto"/>
        <w:ind w:left="1137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4"/>
          <w:szCs w:val="24"/>
        </w:rPr>
        <w:t>2、狭缝开启的最大宽度：20㎜</w:t>
      </w:r>
    </w:p>
    <w:p w14:paraId="2A0780AC">
      <w:pPr>
        <w:pStyle w:val="2"/>
        <w:spacing w:before="211" w:line="220" w:lineRule="auto"/>
        <w:ind w:left="1139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4"/>
          <w:szCs w:val="24"/>
        </w:rPr>
        <w:t>3、狭缝与光源间距：100㎜</w:t>
      </w:r>
    </w:p>
    <w:p w14:paraId="2C4F83AE">
      <w:pPr>
        <w:pStyle w:val="2"/>
        <w:spacing w:before="212" w:line="219" w:lineRule="auto"/>
        <w:ind w:left="1133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4"/>
          <w:szCs w:val="24"/>
        </w:rPr>
        <w:t>4、设备尺寸：1270㎜</w:t>
      </w:r>
      <w:r>
        <w:rPr>
          <w:rFonts w:hint="eastAsia" w:ascii="黑体" w:hAnsi="黑体" w:eastAsia="黑体" w:cs="黑体"/>
          <w:b w:val="0"/>
          <w:bCs w:val="0"/>
          <w:spacing w:val="-78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6"/>
          <w:sz w:val="24"/>
          <w:szCs w:val="24"/>
        </w:rPr>
        <w:t>×650㎜</w:t>
      </w:r>
      <w:r>
        <w:rPr>
          <w:rFonts w:hint="eastAsia" w:ascii="黑体" w:hAnsi="黑体" w:eastAsia="黑体" w:cs="黑体"/>
          <w:b w:val="0"/>
          <w:bCs w:val="0"/>
          <w:spacing w:val="-78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6"/>
          <w:sz w:val="24"/>
          <w:szCs w:val="24"/>
        </w:rPr>
        <w:t>×900㎜</w:t>
      </w:r>
    </w:p>
    <w:p w14:paraId="2C61452F">
      <w:pPr>
        <w:pStyle w:val="2"/>
        <w:spacing w:before="212" w:line="223" w:lineRule="auto"/>
        <w:ind w:left="1139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</w:rPr>
        <w:t>5、电源：AC.220V</w:t>
      </w:r>
    </w:p>
    <w:p w14:paraId="2597DE11">
      <w:pPr>
        <w:spacing w:line="245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1482173E">
      <w:pPr>
        <w:spacing w:line="245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59C02C3A">
      <w:pPr>
        <w:spacing w:line="245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405DE715">
      <w:pPr>
        <w:spacing w:line="245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1D66C789">
      <w:pPr>
        <w:spacing w:line="246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3978874B">
      <w:pPr>
        <w:spacing w:line="246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64401905">
      <w:pPr>
        <w:spacing w:line="246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36E387A0">
      <w:pPr>
        <w:spacing w:line="246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22678ABB">
      <w:pPr>
        <w:spacing w:line="246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7AB8C87A">
      <w:pPr>
        <w:spacing w:line="246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2930F132">
      <w:pPr>
        <w:spacing w:line="246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26BBE525">
      <w:pPr>
        <w:spacing w:line="219" w:lineRule="auto"/>
        <w:rPr>
          <w:rFonts w:hint="eastAsia" w:ascii="黑体" w:hAnsi="黑体" w:eastAsia="黑体" w:cs="黑体"/>
          <w:b w:val="0"/>
          <w:bCs w:val="0"/>
          <w:sz w:val="16"/>
          <w:szCs w:val="16"/>
        </w:rPr>
        <w:sectPr>
          <w:headerReference r:id="rId5" w:type="default"/>
          <w:pgSz w:w="11910" w:h="16840"/>
          <w:pgMar w:top="1682" w:right="848" w:bottom="0" w:left="1115" w:header="800" w:footer="0" w:gutter="0"/>
          <w:cols w:space="720" w:num="1"/>
        </w:sectPr>
      </w:pPr>
    </w:p>
    <w:p w14:paraId="565AEB27">
      <w:pPr>
        <w:spacing w:line="258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43361FFB">
      <w:pPr>
        <w:spacing w:line="258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65BB8D2E">
      <w:pPr>
        <w:spacing w:line="259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0CFE4CBA">
      <w:pPr>
        <w:spacing w:line="259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38A9AE7B">
      <w:pPr>
        <w:spacing w:line="259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20BE4C49">
      <w:pPr>
        <w:spacing w:line="259" w:lineRule="auto"/>
        <w:rPr>
          <w:rFonts w:hint="eastAsia" w:ascii="黑体" w:hAnsi="黑体" w:eastAsia="黑体" w:cs="黑体"/>
          <w:b w:val="0"/>
          <w:bCs w:val="0"/>
          <w:sz w:val="20"/>
          <w:szCs w:val="20"/>
        </w:rPr>
      </w:pPr>
    </w:p>
    <w:p w14:paraId="068B00B3">
      <w:pPr>
        <w:pStyle w:val="2"/>
        <w:spacing w:before="91" w:line="220" w:lineRule="auto"/>
        <w:ind w:left="1131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</w:rPr>
        <w:t>侧面光设备照片</w:t>
      </w:r>
    </w:p>
    <w:p w14:paraId="6A79DCA2">
      <w:pPr>
        <w:spacing w:before="168" w:line="6938" w:lineRule="exact"/>
        <w:ind w:firstLine="564"/>
      </w:pPr>
      <w:r>
        <w:rPr>
          <w:position w:val="-138"/>
        </w:rPr>
        <w:drawing>
          <wp:inline distT="0" distB="0" distL="0" distR="0">
            <wp:extent cx="5437505" cy="440563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7632" cy="440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6" w:type="default"/>
      <w:pgSz w:w="11910" w:h="16840"/>
      <w:pgMar w:top="1682" w:right="848" w:bottom="1382" w:left="1115" w:header="800" w:footer="54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D875B">
    <w:pPr>
      <w:spacing w:after="143" w:line="40" w:lineRule="exact"/>
      <w:ind w:firstLine="14"/>
    </w:pPr>
    <w:r>
      <w:drawing>
        <wp:inline distT="0" distB="0" distL="0" distR="0">
          <wp:extent cx="6190615" cy="2540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064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92C89">
    <w:pPr>
      <w:pStyle w:val="2"/>
      <w:spacing w:after="226" w:line="218" w:lineRule="auto"/>
      <w:ind w:left="633"/>
      <w:rPr>
        <w:sz w:val="18"/>
        <w:szCs w:val="18"/>
      </w:rPr>
    </w:pPr>
    <w:r>
      <w:rPr>
        <w:spacing w:val="-2"/>
        <w:sz w:val="18"/>
        <w:szCs w:val="18"/>
      </w:rPr>
      <w:t xml:space="preserve">地址：河北省秦皇岛市西港北路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85</w:t>
    </w:r>
    <w:r>
      <w:rPr>
        <w:rFonts w:ascii="Times New Roman" w:hAnsi="Times New Roman" w:eastAsia="Times New Roman" w:cs="Times New Roman"/>
        <w:spacing w:val="26"/>
        <w:sz w:val="18"/>
        <w:szCs w:val="18"/>
      </w:rPr>
      <w:t xml:space="preserve"> </w:t>
    </w:r>
    <w:r>
      <w:rPr>
        <w:spacing w:val="-2"/>
        <w:sz w:val="18"/>
        <w:szCs w:val="18"/>
      </w:rPr>
      <w:t>号    电话：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0335-8066305       </w:t>
    </w:r>
    <w:r>
      <w:rPr>
        <w:spacing w:val="-2"/>
        <w:sz w:val="18"/>
        <w:szCs w:val="18"/>
      </w:rPr>
      <w:t>手机：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18733503837   199 0335</w:t>
    </w:r>
    <w:r>
      <w:rPr>
        <w:rFonts w:ascii="Times New Roman" w:hAnsi="Times New Roman" w:eastAsia="Times New Roman" w:cs="Times New Roman"/>
        <w:spacing w:val="20"/>
        <w:w w:val="10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1166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spacing w:val="-2"/>
        <w:sz w:val="18"/>
        <w:szCs w:val="18"/>
      </w:rPr>
      <w:t>孙经理</w:t>
    </w:r>
  </w:p>
  <w:p w14:paraId="7A5F5F5E">
    <w:pPr>
      <w:pStyle w:val="2"/>
      <w:spacing w:line="209" w:lineRule="auto"/>
      <w:ind w:left="4085"/>
      <w:rPr>
        <w:sz w:val="18"/>
        <w:szCs w:val="18"/>
      </w:rPr>
    </w:pPr>
    <w:r>
      <w:rPr>
        <w:spacing w:val="-1"/>
        <w:sz w:val="18"/>
        <w:szCs w:val="18"/>
      </w:rPr>
      <w:t>专业玻璃检测设备制造商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2CC34">
    <w:pPr>
      <w:spacing w:line="279" w:lineRule="auto"/>
      <w:rPr>
        <w:rFonts w:ascii="Arial"/>
        <w:sz w:val="21"/>
      </w:rPr>
    </w:pPr>
  </w:p>
  <w:p w14:paraId="41D5109C">
    <w:pPr>
      <w:spacing w:before="45" w:line="53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16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346</Words>
  <Characters>415</Characters>
  <TotalTime>0</TotalTime>
  <ScaleCrop>false</ScaleCrop>
  <LinksUpToDate>false</LinksUpToDate>
  <CharactersWithSpaces>439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2023-09-13T10:47:00Z</dcterms:created>
  <dc:creator>秦皇岛先河科技发展有限公司</dc:creator>
  <cp:lastModifiedBy>嗨皮~李</cp:lastModifiedBy>
  <dcterms:modified xsi:type="dcterms:W3CDTF">2025-09-25T07:59:18Z</dcterms:modified>
  <dc:title>BW-1玻璃弯曲度自动测试仪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2025-09-25T15:57:46Z</vt:filetime>
  </property>
  <property fmtid="{D5CDD505-2E9C-101B-9397-08002B2CF9AE}" pid="4" name="KSOTemplateDocerSaveRecord">
    <vt:lpwstr>eyJoZGlkIjoiZTJkOTlmN2VkZjU0Y2U5NzkwNWQ3YTZiYjE3MGYyMzAiLCJ1c2VySWQiOiI0MTY4NTkyMzEifQ==</vt:lpwstr>
  </property>
  <property fmtid="{D5CDD505-2E9C-101B-9397-08002B2CF9AE}" pid="5" name="KSOProductBuildVer">
    <vt:lpwstr>2052-12.1.0.21915</vt:lpwstr>
  </property>
  <property fmtid="{D5CDD505-2E9C-101B-9397-08002B2CF9AE}" pid="6" name="ICV">
    <vt:lpwstr>27FC4FFDB18A4B33AC96F831C8E5553D_13</vt:lpwstr>
  </property>
</Properties>
</file>